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eastAsia="方正小标宋简体"/>
          <w:b/>
          <w:color w:val="FF0000"/>
          <w:sz w:val="84"/>
        </w:rPr>
      </w:pPr>
      <w:bookmarkStart w:id="2" w:name="_GoBack"/>
      <w:bookmarkEnd w:id="2"/>
      <w:r>
        <w:rPr>
          <w:rFonts w:hint="eastAsia" w:ascii="方正小标宋简体" w:eastAsia="方正小标宋简体"/>
          <w:b/>
          <w:color w:val="FF0000"/>
          <w:sz w:val="84"/>
        </w:rPr>
        <w:t>邵阳学院招生就业与创新创业指导处</w:t>
      </w:r>
    </w:p>
    <w:p>
      <w:pPr>
        <w:jc w:val="right"/>
        <w:rPr>
          <w:rFonts w:hint="eastAsia" w:ascii="楷体_GB2312" w:hAnsi="仿宋" w:eastAsia="楷体_GB2312"/>
          <w:sz w:val="30"/>
        </w:rPr>
      </w:pPr>
      <w:r>
        <w:rPr>
          <w:rFonts w:hint="default" w:ascii="方正小标宋简体" w:eastAsia="方正小标宋简体"/>
          <w:b/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98425</wp:posOffset>
                </wp:positionV>
                <wp:extent cx="5210175" cy="0"/>
                <wp:effectExtent l="0" t="28575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-5.25pt;margin-top:7.75pt;height:0pt;width:410.25pt;z-index:251659264;mso-width-relative:page;mso-height-relative:page;" filled="f" stroked="t" coordsize="21600,21600" o:gfxdata="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+0eXXAAAACQEAAA8AAAAAAAAAAQAgAAAAIgAAAGRy&#10;cy9kb3ducmV2LnhtbFBLAQIUABQAAAAIAIdO4kCb6j10BgIAAP8DAAAOAAAAAAAAAAEAIAAAACYB&#10;AABkcnMvZTJvRG9jLnhtbFBLBQYAAAAABgAGAFkBAACe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" w:eastAsia="楷体_GB2312"/>
          <w:sz w:val="30"/>
        </w:rPr>
        <w:t xml:space="preserve">      </w:t>
      </w:r>
      <w:r>
        <w:rPr>
          <w:rFonts w:hint="eastAsia" w:ascii="楷体_GB2312" w:hAnsi="仿宋" w:eastAsia="楷体_GB2312"/>
          <w:sz w:val="30"/>
          <w:lang w:val="en-US" w:eastAsia="zh-CN"/>
        </w:rPr>
        <w:t xml:space="preserve">                   </w:t>
      </w:r>
      <w:bookmarkStart w:id="0" w:name="发文字号："/>
      <w:r>
        <w:rPr>
          <w:rFonts w:hint="default" w:ascii="仿宋_GB2312" w:hAnsi="仿宋_GB2312" w:eastAsia="仿宋_GB2312" w:cs="仿宋_GB2312"/>
          <w:sz w:val="32"/>
          <w:szCs w:val="32"/>
        </w:rPr>
        <w:t>邵院招就通〔2024〕10号</w:t>
      </w:r>
      <w:bookmarkEnd w:id="0"/>
    </w:p>
    <w:p>
      <w:pPr>
        <w:jc w:val="center"/>
        <w:rPr>
          <w:rFonts w:hint="eastAsia" w:ascii="黑体" w:hAnsi="黑体" w:eastAsia="黑体" w:cs="黑体"/>
          <w:color w:val="231F20"/>
          <w:spacing w:val="-14"/>
          <w:sz w:val="44"/>
          <w:szCs w:val="44"/>
          <w:lang w:eastAsia="zh-CN"/>
        </w:rPr>
      </w:pPr>
      <w:bookmarkStart w:id="1" w:name="Content"/>
      <w:r>
        <w:rPr>
          <w:rFonts w:hint="eastAsia" w:ascii="黑体" w:hAnsi="黑体" w:eastAsia="黑体" w:cs="黑体"/>
          <w:color w:val="231F20"/>
          <w:spacing w:val="25"/>
          <w:sz w:val="44"/>
          <w:szCs w:val="44"/>
          <w:lang w:val="en-US" w:eastAsia="zh-CN"/>
        </w:rPr>
        <w:t>转发</w:t>
      </w:r>
      <w:r>
        <w:rPr>
          <w:rFonts w:hint="eastAsia" w:ascii="黑体" w:hAnsi="黑体" w:eastAsia="黑体" w:cs="黑体"/>
          <w:color w:val="231F20"/>
          <w:spacing w:val="25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color w:val="231F20"/>
          <w:spacing w:val="25"/>
          <w:sz w:val="44"/>
          <w:szCs w:val="44"/>
        </w:rPr>
        <w:t>教育部关于举办中国国际大学生</w:t>
      </w:r>
      <w:r>
        <w:rPr>
          <w:rFonts w:hint="eastAsia" w:ascii="黑体" w:hAnsi="黑体" w:eastAsia="黑体" w:cs="黑体"/>
          <w:color w:val="231F20"/>
          <w:spacing w:val="-14"/>
          <w:sz w:val="44"/>
          <w:szCs w:val="44"/>
        </w:rPr>
        <w:t>创新大赛（2024）的通知</w:t>
      </w:r>
      <w:r>
        <w:rPr>
          <w:rFonts w:hint="eastAsia" w:ascii="黑体" w:hAnsi="黑体" w:eastAsia="黑体" w:cs="黑体"/>
          <w:color w:val="231F20"/>
          <w:spacing w:val="-14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lang w:eastAsia="zh-CN"/>
        </w:rPr>
        <w:t>校属各部门、单位：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  <w:t>为进一步推进我校创新创业工作，提升我校大学生创新大赛成绩，现转发</w:t>
      </w:r>
      <w:r>
        <w:rPr>
          <w:rFonts w:hint="eastAsia" w:ascii="仿宋" w:hAnsi="仿宋" w:eastAsia="仿宋" w:cs="仿宋"/>
          <w:color w:val="292929"/>
          <w:sz w:val="32"/>
          <w:szCs w:val="32"/>
          <w:lang w:eastAsia="zh-CN"/>
        </w:rPr>
        <w:t>《教育部关于举办中国国际大学生创新大赛（2024）的通知》，</w:t>
      </w:r>
      <w:r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  <w:t>请各二级学院根据文件要求，早策划早准备，积极宣传，广泛动员学生撰写项目文本报名参赛。同时请各二级学院对申报项目进行指导完善，充分发掘具备能力的指导教师和具备潜力的学生，通过头脑风暴进一步挖掘优质项目、遴选培育重点项目，不断打磨和完善项目，争取重点项目重点突破。待收到省教育厅文件后学校再正式下发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  <w:t>中国国际大学生创新大赛前身为中国国际“互联网+”大学生创新创业大赛，该赛事是目前国内高校中参赛面最广、覆盖最全、参赛团队最多、参赛水平最高、影响最大的创新创业大赛，也是高校创新人才培养质量评价的重要指标。中国国际大学生创新大赛(2023)由教育部等12个部委会同天津市人民政府主办，天津大学承办。自2023年4月启动以来，2023年共有来自国内外151个国家和地区5296所学校的421万个项目、1709万人次报名参赛，1260个优秀项目脱颖而出。423个项目获得金奖，国内4支团队、国外2支团队参加冠军争夺赛，最终北京大学的“跨物种肿瘤基因治疗”项目斩获大赛冠军。中国国际大学生创新大赛 （2024）将在上海交通大学举办。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  <w:t>附件：《教育部关于举办中国国际大学生创新大赛（2024）的通知》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color w:val="29292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招生就业与</w:t>
      </w:r>
      <w:r>
        <w:rPr>
          <w:rFonts w:hint="eastAsia" w:ascii="仿宋" w:hAnsi="仿宋" w:eastAsia="仿宋" w:cs="仿宋"/>
          <w:kern w:val="0"/>
          <w:sz w:val="32"/>
          <w:szCs w:val="32"/>
        </w:rPr>
        <w:t>创新创业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指导处</w:t>
      </w:r>
    </w:p>
    <w:p>
      <w:pPr>
        <w:jc w:val="right"/>
        <w:rPr>
          <w:rFonts w:hint="eastAsia" w:ascii="黑体" w:hAnsi="黑体" w:eastAsia="黑体" w:cs="黑体"/>
          <w:color w:val="231F20"/>
          <w:spacing w:val="-14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</w:p>
    <w:bookmarkEnd w:id="1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Kingsoft Confett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hnsyu.net/weaver/weaver.file.FileDownloadForNews?uuid=0d803449-5865-4290-9142-f5414967ab6d&amp;fileid=1027&amp;type=showMould&amp;isofficeview=0&amp;requestid=undefined&amp;authStr=undefined&amp;authSignatureStr=undefined&amp;f_weaver_belongto_userid=undefined&amp;isrequest=1&amp;download=1&amp;f_weaver_belongto_usertype=0"/>
  </w:docVars>
  <w:rsids>
    <w:rsidRoot w:val="68082515"/>
    <w:rsid w:val="09F3073C"/>
    <w:rsid w:val="10EF2F7B"/>
    <w:rsid w:val="2D2A008D"/>
    <w:rsid w:val="31726BBF"/>
    <w:rsid w:val="5BF378E8"/>
    <w:rsid w:val="5FB1BBC4"/>
    <w:rsid w:val="66493768"/>
    <w:rsid w:val="68082515"/>
    <w:rsid w:val="6ADE9845"/>
    <w:rsid w:val="7F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574</Words>
  <Characters>617</Characters>
  <Lines>0</Lines>
  <Paragraphs>0</Paragraphs>
  <TotalTime>5</TotalTime>
  <ScaleCrop>false</ScaleCrop>
  <LinksUpToDate>false</LinksUpToDate>
  <CharactersWithSpaces>622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2024-05-13T02:52:00Z</dcterms:created>
  <dc:creator>彳亍</dc:creator>
  <cp:lastModifiedBy>彳亍</cp:lastModifiedBy>
  <dcterms:modified xsi:type="dcterms:W3CDTF">2024-05-13T17:57:00Z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62C66AE8159541D585AEE916BF895C12_11</vt:lpwstr>
  </property>
</Properties>
</file>