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sz w:val="32"/>
          <w:szCs w:val="32"/>
        </w:rPr>
        <w:t>年邵阳学院大学生创新创业训练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计划项目指标分配表</w:t>
      </w:r>
    </w:p>
    <w:tbl>
      <w:tblPr>
        <w:tblStyle w:val="2"/>
        <w:tblW w:w="9179" w:type="dxa"/>
        <w:tblInd w:w="-5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0"/>
        <w:gridCol w:w="297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项目指标数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经济与管理学院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政法学院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外国语学院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音乐舞蹈学院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艺术设计学院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食品与化学工程学院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城乡建设学院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机械与能源工程学院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信息工程学院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电气工程学院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会计学院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国际学院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医学检验学院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基础医学院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4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   计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1115F"/>
    <w:rsid w:val="0CFA412C"/>
    <w:rsid w:val="1FA1115F"/>
    <w:rsid w:val="4EAD6094"/>
    <w:rsid w:val="740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2021-06-03T02:49:00Z</dcterms:created>
  <dc:creator>Administrator</dc:creator>
  <cp:lastModifiedBy>Administrator</cp:lastModifiedBy>
  <cp:lastPrinted>2021-06-03T03:58:47Z</cp:lastPrinted>
  <dcterms:modified xsi:type="dcterms:W3CDTF">2021-06-03T04:13:36Z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