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79E" w14:textId="451D6741" w:rsidR="00FC34D3" w:rsidRPr="00832C56" w:rsidRDefault="00207126" w:rsidP="00832C56">
      <w:pPr>
        <w:adjustRightInd w:val="0"/>
        <w:snapToGrid w:val="0"/>
        <w:spacing w:line="500" w:lineRule="exact"/>
        <w:ind w:firstLineChars="200" w:firstLine="72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32C56">
        <w:rPr>
          <w:rFonts w:ascii="Times New Roman" w:hAnsi="Times New Roman" w:hint="eastAsia"/>
          <w:b/>
          <w:color w:val="000000"/>
          <w:sz w:val="36"/>
          <w:szCs w:val="36"/>
        </w:rPr>
        <w:t>邵阳学院产学研合作办、成果转化与应用中心</w:t>
      </w:r>
      <w:r w:rsidR="00832C56" w:rsidRPr="00832C56">
        <w:rPr>
          <w:rFonts w:ascii="Times New Roman" w:hAnsi="Times New Roman" w:hint="eastAsia"/>
          <w:b/>
          <w:color w:val="000000"/>
          <w:sz w:val="36"/>
          <w:szCs w:val="36"/>
        </w:rPr>
        <w:t>（知识产权中心）</w:t>
      </w:r>
      <w:r w:rsidRPr="00832C56">
        <w:rPr>
          <w:rFonts w:ascii="Times New Roman" w:hAnsi="Times New Roman" w:hint="eastAsia"/>
          <w:b/>
          <w:color w:val="000000"/>
          <w:sz w:val="36"/>
          <w:szCs w:val="36"/>
        </w:rPr>
        <w:t>岗位设置及职责</w:t>
      </w:r>
    </w:p>
    <w:p w14:paraId="2509F408" w14:textId="77777777" w:rsidR="00832C56" w:rsidRDefault="00832C56">
      <w:pPr>
        <w:adjustRightInd w:val="0"/>
        <w:snapToGrid w:val="0"/>
        <w:spacing w:line="500" w:lineRule="exact"/>
        <w:ind w:firstLineChars="200" w:firstLine="602"/>
        <w:rPr>
          <w:rFonts w:ascii="Times New Roman" w:hAnsi="Times New Roman"/>
          <w:b/>
          <w:color w:val="000000"/>
          <w:sz w:val="30"/>
          <w:szCs w:val="30"/>
        </w:rPr>
      </w:pPr>
    </w:p>
    <w:p w14:paraId="016E22E9" w14:textId="7F4F6CB2" w:rsidR="00FC34D3" w:rsidRDefault="00207126">
      <w:pPr>
        <w:adjustRightInd w:val="0"/>
        <w:snapToGrid w:val="0"/>
        <w:spacing w:line="500" w:lineRule="exact"/>
        <w:ind w:firstLineChars="200" w:firstLine="602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 w:hint="eastAsia"/>
          <w:b/>
          <w:color w:val="000000"/>
          <w:sz w:val="30"/>
          <w:szCs w:val="30"/>
        </w:rPr>
        <w:t>一、中心职责</w:t>
      </w:r>
    </w:p>
    <w:p w14:paraId="793DF785" w14:textId="77777777" w:rsidR="00FC34D3" w:rsidRDefault="00207126">
      <w:pPr>
        <w:spacing w:beforeLines="50"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主要职责：</w:t>
      </w:r>
    </w:p>
    <w:p w14:paraId="3015CA63" w14:textId="77777777" w:rsidR="00832C56" w:rsidRPr="009D62AF" w:rsidRDefault="00832C56" w:rsidP="00832C5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微软雅黑" w:hAnsi="Times New Roman" w:hint="eastAsia"/>
          <w:color w:val="000000"/>
          <w:kern w:val="0"/>
          <w:sz w:val="28"/>
          <w:szCs w:val="28"/>
        </w:rPr>
        <w:t>、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制定学校产学研合作、科技成果转化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、知识产权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等相关的制度和管理办法；</w:t>
      </w:r>
    </w:p>
    <w:p w14:paraId="4F02097C" w14:textId="77777777" w:rsidR="00832C56" w:rsidRDefault="00832C56" w:rsidP="00832C5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微软雅黑" w:hAnsi="Times New Roman" w:hint="eastAsia"/>
          <w:color w:val="000000"/>
          <w:kern w:val="0"/>
          <w:sz w:val="28"/>
          <w:szCs w:val="28"/>
        </w:rPr>
        <w:t>、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拓展学校与全国各省、市、地区和企业的产学研交流与合作，建立战略合作关系，推动产学研合作平台建设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14:paraId="1C32CBDE" w14:textId="77777777" w:rsidR="00832C56" w:rsidRDefault="00832C56" w:rsidP="00832C5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3、负责学校横向科研及社会服务项目管理，开展社会服务；</w:t>
      </w:r>
    </w:p>
    <w:p w14:paraId="63C3B3C0" w14:textId="77777777" w:rsidR="00832C56" w:rsidRPr="009D62AF" w:rsidRDefault="00832C56" w:rsidP="00832C5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微软雅黑" w:hAnsi="Times New Roman" w:hint="eastAsia"/>
          <w:color w:val="000000"/>
          <w:kern w:val="0"/>
          <w:sz w:val="28"/>
          <w:szCs w:val="28"/>
        </w:rPr>
        <w:t>、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构建科技成果转移转化的全链条服务体系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，规范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科技成果使用、处置的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流程</w:t>
      </w:r>
      <w:r w:rsidRPr="009D62AF">
        <w:rPr>
          <w:rFonts w:ascii="宋体" w:hAnsi="宋体" w:cs="宋体" w:hint="eastAsia"/>
          <w:color w:val="000000"/>
          <w:kern w:val="0"/>
          <w:sz w:val="28"/>
          <w:szCs w:val="28"/>
        </w:rPr>
        <w:t>，负责学校科技成果转让、许可和作价入股等的审批和报批工作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14:paraId="65D3BE1D" w14:textId="77777777" w:rsidR="00832C56" w:rsidRPr="009D62AF" w:rsidRDefault="00832C56" w:rsidP="00832C5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微软雅黑" w:hAnsi="Times New Roman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负责知识产权保护、管理及知识产权中心运营管理，开展知识产权相关培训、政策宣讲及咨询等工作；</w:t>
      </w:r>
      <w:r w:rsidRPr="009D62AF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 xml:space="preserve"> </w:t>
      </w:r>
    </w:p>
    <w:p w14:paraId="073157EC" w14:textId="77777777" w:rsidR="00832C56" w:rsidRPr="009D62AF" w:rsidRDefault="00832C56" w:rsidP="00832C5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微软雅黑" w:hAnsi="Times New Roman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完成学校交办的其他工作，配合其他部门完成相关工作。</w:t>
      </w:r>
    </w:p>
    <w:p w14:paraId="1F67E79B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084DF19A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2712F5E8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01DD993C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6219BE23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6C5341A4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0B7A82F6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4A9333D2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57CABF0D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441F4964" w14:textId="77777777" w:rsidR="00832C56" w:rsidRDefault="00832C5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</w:p>
    <w:p w14:paraId="15645B0D" w14:textId="18104B23" w:rsidR="00FC34D3" w:rsidRDefault="00207126" w:rsidP="00832C56">
      <w:pPr>
        <w:adjustRightInd w:val="0"/>
        <w:snapToGrid w:val="0"/>
        <w:spacing w:line="500" w:lineRule="exact"/>
        <w:ind w:firstLineChars="100" w:firstLine="301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 w:hint="eastAsia"/>
          <w:b/>
          <w:color w:val="000000"/>
          <w:sz w:val="30"/>
          <w:szCs w:val="30"/>
        </w:rPr>
        <w:t>二、岗位设置</w:t>
      </w:r>
    </w:p>
    <w:p w14:paraId="4605B187" w14:textId="77777777" w:rsidR="00FC34D3" w:rsidRDefault="00207126">
      <w:pPr>
        <w:pStyle w:val="a8"/>
        <w:adjustRightInd w:val="0"/>
        <w:snapToGrid w:val="0"/>
        <w:spacing w:line="500" w:lineRule="exact"/>
        <w:ind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（一）岗位职数</w:t>
      </w:r>
    </w:p>
    <w:p w14:paraId="63785D89" w14:textId="77777777" w:rsidR="00FC34D3" w:rsidRDefault="00207126">
      <w:pPr>
        <w:pStyle w:val="a8"/>
        <w:adjustRightInd w:val="0"/>
        <w:snapToGrid w:val="0"/>
        <w:spacing w:line="500" w:lineRule="exact"/>
        <w:ind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根据学校党委要求及部门实际</w:t>
      </w:r>
      <w:r>
        <w:rPr>
          <w:rFonts w:ascii="Times New Roman" w:hAnsi="Times New Roman" w:hint="eastAsia"/>
          <w:color w:val="000000"/>
          <w:sz w:val="28"/>
          <w:szCs w:val="28"/>
        </w:rPr>
        <w:t>情况</w:t>
      </w:r>
      <w:r>
        <w:rPr>
          <w:rFonts w:ascii="Times New Roman" w:hAnsi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产学研合作办、成果转化与应用中心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设</w:t>
      </w:r>
      <w:r>
        <w:rPr>
          <w:rFonts w:ascii="Times New Roman" w:hAnsi="Times New Roman" w:hint="eastAsia"/>
          <w:color w:val="000000"/>
          <w:sz w:val="28"/>
          <w:szCs w:val="28"/>
        </w:rPr>
        <w:t>主任</w:t>
      </w:r>
      <w:r>
        <w:rPr>
          <w:rFonts w:ascii="Times New Roman" w:hAnsi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hint="eastAsia"/>
          <w:color w:val="000000"/>
          <w:sz w:val="28"/>
          <w:szCs w:val="28"/>
        </w:rPr>
        <w:t>人，副主任</w:t>
      </w:r>
      <w:r>
        <w:rPr>
          <w:rFonts w:ascii="Times New Roman" w:hAnsi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hint="eastAsia"/>
          <w:color w:val="000000"/>
          <w:sz w:val="28"/>
          <w:szCs w:val="28"/>
        </w:rPr>
        <w:t>人，</w:t>
      </w:r>
      <w:r>
        <w:rPr>
          <w:rFonts w:ascii="Times New Roman" w:hAnsi="Times New Roman" w:hint="eastAsia"/>
          <w:color w:val="000000"/>
          <w:sz w:val="28"/>
          <w:szCs w:val="28"/>
        </w:rPr>
        <w:t>科级及以下管理岗位职数见下表：</w:t>
      </w:r>
    </w:p>
    <w:p w14:paraId="1BA93447" w14:textId="77777777" w:rsidR="00FC34D3" w:rsidRDefault="00207126">
      <w:pPr>
        <w:pStyle w:val="a8"/>
        <w:adjustRightInd w:val="0"/>
        <w:snapToGrid w:val="0"/>
        <w:spacing w:line="500" w:lineRule="exact"/>
        <w:ind w:firstLineChars="0" w:firstLine="0"/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科级及以下管理岗位职数表（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 w:hint="eastAsia"/>
          <w:color w:val="000000"/>
          <w:sz w:val="28"/>
          <w:szCs w:val="28"/>
        </w:rPr>
        <w:t>人）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2455"/>
        <w:gridCol w:w="2456"/>
      </w:tblGrid>
      <w:tr w:rsidR="00FC34D3" w14:paraId="59FB8941" w14:textId="77777777">
        <w:trPr>
          <w:jc w:val="center"/>
        </w:trPr>
        <w:tc>
          <w:tcPr>
            <w:tcW w:w="8522" w:type="dxa"/>
            <w:gridSpan w:val="3"/>
          </w:tcPr>
          <w:p w14:paraId="454743A9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科级</w:t>
            </w:r>
            <w:r>
              <w:rPr>
                <w:rFonts w:ascii="Times New Roman" w:hint="eastAsia"/>
                <w:color w:val="000000"/>
              </w:rPr>
              <w:t>管理人员职数（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int="eastAsia"/>
                <w:color w:val="000000"/>
              </w:rPr>
              <w:t>）</w:t>
            </w:r>
          </w:p>
        </w:tc>
      </w:tr>
      <w:tr w:rsidR="00FC34D3" w14:paraId="4A77C568" w14:textId="77777777">
        <w:trPr>
          <w:jc w:val="center"/>
        </w:trPr>
        <w:tc>
          <w:tcPr>
            <w:tcW w:w="3611" w:type="dxa"/>
          </w:tcPr>
          <w:p w14:paraId="21CD5ACE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岗位名称</w:t>
            </w:r>
          </w:p>
        </w:tc>
        <w:tc>
          <w:tcPr>
            <w:tcW w:w="2455" w:type="dxa"/>
          </w:tcPr>
          <w:p w14:paraId="5E2162A8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主任科员</w:t>
            </w:r>
          </w:p>
        </w:tc>
        <w:tc>
          <w:tcPr>
            <w:tcW w:w="2456" w:type="dxa"/>
          </w:tcPr>
          <w:p w14:paraId="41D2AE5C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副主任科员</w:t>
            </w:r>
          </w:p>
        </w:tc>
      </w:tr>
      <w:tr w:rsidR="00FC34D3" w14:paraId="59F7B29D" w14:textId="77777777">
        <w:trPr>
          <w:jc w:val="center"/>
        </w:trPr>
        <w:tc>
          <w:tcPr>
            <w:tcW w:w="3611" w:type="dxa"/>
          </w:tcPr>
          <w:p w14:paraId="6FDCF348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="4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b/>
                <w:bCs/>
                <w:color w:val="000000"/>
              </w:rPr>
              <w:t>综合与信息化科</w:t>
            </w:r>
          </w:p>
        </w:tc>
        <w:tc>
          <w:tcPr>
            <w:tcW w:w="2455" w:type="dxa"/>
          </w:tcPr>
          <w:p w14:paraId="0A6DFC75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56" w:type="dxa"/>
          </w:tcPr>
          <w:p w14:paraId="387ACC2D" w14:textId="77777777" w:rsidR="00FC34D3" w:rsidRDefault="00FC34D3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4D3" w14:paraId="4FDC0F23" w14:textId="77777777">
        <w:trPr>
          <w:jc w:val="center"/>
        </w:trPr>
        <w:tc>
          <w:tcPr>
            <w:tcW w:w="3611" w:type="dxa"/>
          </w:tcPr>
          <w:p w14:paraId="0E8C09D4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="4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b/>
                <w:bCs/>
                <w:color w:val="000000"/>
              </w:rPr>
              <w:t>产学研合作及项目管理科</w:t>
            </w:r>
          </w:p>
        </w:tc>
        <w:tc>
          <w:tcPr>
            <w:tcW w:w="2455" w:type="dxa"/>
          </w:tcPr>
          <w:p w14:paraId="2D61C6DC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（工学、医学）</w:t>
            </w:r>
          </w:p>
        </w:tc>
        <w:tc>
          <w:tcPr>
            <w:tcW w:w="2456" w:type="dxa"/>
          </w:tcPr>
          <w:p w14:paraId="1B16AC48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人文社科、师范教育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</w:p>
        </w:tc>
      </w:tr>
      <w:tr w:rsidR="00FC34D3" w14:paraId="77ECBCEE" w14:textId="77777777">
        <w:trPr>
          <w:jc w:val="center"/>
        </w:trPr>
        <w:tc>
          <w:tcPr>
            <w:tcW w:w="3611" w:type="dxa"/>
          </w:tcPr>
          <w:p w14:paraId="483D8868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="4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int="eastAsia"/>
                <w:b/>
                <w:bCs/>
                <w:color w:val="000000"/>
              </w:rPr>
              <w:t>知识产权及成果</w:t>
            </w:r>
            <w:proofErr w:type="gramStart"/>
            <w:r>
              <w:rPr>
                <w:rFonts w:ascii="Times New Roman" w:hint="eastAsia"/>
                <w:b/>
                <w:bCs/>
                <w:color w:val="000000"/>
              </w:rPr>
              <w:t>转化科</w:t>
            </w:r>
            <w:proofErr w:type="gramEnd"/>
          </w:p>
        </w:tc>
        <w:tc>
          <w:tcPr>
            <w:tcW w:w="2455" w:type="dxa"/>
          </w:tcPr>
          <w:p w14:paraId="7BA6DDB0" w14:textId="77777777" w:rsidR="00FC34D3" w:rsidRDefault="00207126">
            <w:pPr>
              <w:pStyle w:val="a8"/>
              <w:tabs>
                <w:tab w:val="left" w:pos="423"/>
                <w:tab w:val="center" w:pos="1179"/>
              </w:tabs>
              <w:adjustRightInd w:val="0"/>
              <w:snapToGrid w:val="0"/>
              <w:spacing w:line="50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（工学、医学）</w:t>
            </w:r>
          </w:p>
        </w:tc>
        <w:tc>
          <w:tcPr>
            <w:tcW w:w="2456" w:type="dxa"/>
          </w:tcPr>
          <w:p w14:paraId="4B9395F5" w14:textId="77777777" w:rsidR="00FC34D3" w:rsidRDefault="00207126">
            <w:pPr>
              <w:pStyle w:val="a8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人文社科、师范教育）</w:t>
            </w:r>
          </w:p>
        </w:tc>
      </w:tr>
    </w:tbl>
    <w:p w14:paraId="5018EA00" w14:textId="77777777" w:rsidR="00FC34D3" w:rsidRDefault="00FC34D3">
      <w:pPr>
        <w:pStyle w:val="a8"/>
        <w:adjustRightInd w:val="0"/>
        <w:snapToGrid w:val="0"/>
        <w:spacing w:line="500" w:lineRule="exact"/>
        <w:ind w:firstLine="560"/>
        <w:rPr>
          <w:rFonts w:ascii="Times New Roman" w:hAnsi="Times New Roman"/>
          <w:color w:val="000000"/>
          <w:sz w:val="28"/>
          <w:szCs w:val="28"/>
        </w:rPr>
      </w:pPr>
    </w:p>
    <w:p w14:paraId="66D5DF6F" w14:textId="77777777" w:rsidR="00FC34D3" w:rsidRDefault="00207126">
      <w:pPr>
        <w:pStyle w:val="a8"/>
        <w:adjustRightInd w:val="0"/>
        <w:snapToGrid w:val="0"/>
        <w:spacing w:line="500" w:lineRule="exact"/>
        <w:ind w:firstLine="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（二）岗位职责</w:t>
      </w:r>
    </w:p>
    <w:p w14:paraId="35E99292" w14:textId="77777777" w:rsidR="00FC34D3" w:rsidRDefault="00207126">
      <w:pPr>
        <w:tabs>
          <w:tab w:val="left" w:pos="1195"/>
        </w:tabs>
        <w:spacing w:beforeLines="50" w:before="120"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综合与信息化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科</w:t>
      </w:r>
      <w:r>
        <w:rPr>
          <w:rFonts w:ascii="Times New Roman" w:hAnsi="Times New Roman" w:hint="eastAsia"/>
          <w:color w:val="000000"/>
          <w:sz w:val="28"/>
          <w:szCs w:val="28"/>
        </w:rPr>
        <w:t>岗位</w:t>
      </w:r>
      <w:proofErr w:type="gramEnd"/>
      <w:r>
        <w:rPr>
          <w:rFonts w:ascii="Times New Roman" w:hAnsi="Times New Roman" w:hint="eastAsia"/>
          <w:color w:val="000000"/>
          <w:sz w:val="28"/>
          <w:szCs w:val="28"/>
        </w:rPr>
        <w:t>职责</w:t>
      </w:r>
    </w:p>
    <w:p w14:paraId="5CA8BE6F" w14:textId="77777777" w:rsidR="00FC34D3" w:rsidRDefault="00207126">
      <w:pPr>
        <w:pStyle w:val="a7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中心日常综合行政工作</w:t>
      </w:r>
    </w:p>
    <w:p w14:paraId="509E8888" w14:textId="77777777" w:rsidR="00FC34D3" w:rsidRDefault="00207126">
      <w:pPr>
        <w:pStyle w:val="a7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制度及文件管理工作</w:t>
      </w:r>
    </w:p>
    <w:p w14:paraId="6CE8ABEF" w14:textId="77777777" w:rsidR="00FC34D3" w:rsidRDefault="00207126">
      <w:pPr>
        <w:pStyle w:val="a7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用印管理</w:t>
      </w:r>
    </w:p>
    <w:p w14:paraId="3518EA8F" w14:textId="77777777" w:rsidR="00FC34D3" w:rsidRDefault="00207126">
      <w:pPr>
        <w:pStyle w:val="a7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负责本部门对内对外联系与协调工作</w:t>
      </w:r>
    </w:p>
    <w:p w14:paraId="17EB37CF" w14:textId="77777777" w:rsidR="00FC34D3" w:rsidRDefault="00207126">
      <w:pPr>
        <w:pStyle w:val="a7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会务及来访接待工作</w:t>
      </w:r>
    </w:p>
    <w:p w14:paraId="35C8BB18" w14:textId="77777777" w:rsidR="00FC34D3" w:rsidRDefault="00207126">
      <w:pPr>
        <w:pStyle w:val="a7"/>
        <w:widowControl/>
        <w:spacing w:before="0" w:beforeAutospacing="0" w:after="0" w:afterAutospacing="0" w:line="360" w:lineRule="auto"/>
        <w:ind w:left="851" w:hanging="851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六</w:t>
      </w:r>
      <w:r>
        <w:rPr>
          <w:rFonts w:ascii="宋体" w:hAnsi="宋体" w:cs="宋体" w:hint="eastAsia"/>
          <w:shd w:val="clear" w:color="auto" w:fill="FFFFFF"/>
        </w:rPr>
        <w:t>、</w:t>
      </w:r>
      <w:r>
        <w:rPr>
          <w:rFonts w:ascii="宋体" w:hAnsi="宋体" w:cs="宋体" w:hint="eastAsia"/>
          <w:shd w:val="clear" w:color="auto" w:fill="FFFFFF"/>
        </w:rPr>
        <w:t>OA</w:t>
      </w:r>
      <w:r>
        <w:rPr>
          <w:rFonts w:ascii="宋体" w:hAnsi="宋体" w:cs="宋体" w:hint="eastAsia"/>
          <w:shd w:val="clear" w:color="auto" w:fill="FFFFFF"/>
        </w:rPr>
        <w:t>系统等公文处理系统及中心网站管理</w:t>
      </w:r>
    </w:p>
    <w:p w14:paraId="70BE58B7" w14:textId="77777777" w:rsidR="00FC34D3" w:rsidRDefault="00207126">
      <w:pPr>
        <w:tabs>
          <w:tab w:val="left" w:pos="1195"/>
        </w:tabs>
        <w:spacing w:beforeLines="50" w:before="120"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产学研合作及项目管理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科</w:t>
      </w:r>
      <w:r>
        <w:rPr>
          <w:rFonts w:ascii="Times New Roman" w:hAnsi="Times New Roman" w:hint="eastAsia"/>
          <w:color w:val="000000"/>
          <w:sz w:val="28"/>
          <w:szCs w:val="28"/>
        </w:rPr>
        <w:t>岗位</w:t>
      </w:r>
      <w:proofErr w:type="gramEnd"/>
      <w:r>
        <w:rPr>
          <w:rFonts w:ascii="Times New Roman" w:hAnsi="Times New Roman" w:hint="eastAsia"/>
          <w:color w:val="000000"/>
          <w:sz w:val="28"/>
          <w:szCs w:val="28"/>
        </w:rPr>
        <w:t>职责</w:t>
      </w:r>
      <w:r>
        <w:rPr>
          <w:rFonts w:ascii="Times New Roman" w:hAnsi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sz w:val="28"/>
          <w:szCs w:val="28"/>
        </w:rPr>
        <w:t>产学研合作和横向课题管理</w:t>
      </w:r>
      <w:r>
        <w:rPr>
          <w:rFonts w:ascii="Times New Roman" w:hAnsi="Times New Roman" w:hint="eastAsia"/>
          <w:color w:val="000000"/>
          <w:sz w:val="28"/>
          <w:szCs w:val="28"/>
        </w:rPr>
        <w:t>）</w:t>
      </w:r>
    </w:p>
    <w:p w14:paraId="515E4BE1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一、</w:t>
      </w:r>
      <w:r>
        <w:rPr>
          <w:rFonts w:ascii="宋体" w:hAnsi="宋体" w:cs="宋体" w:hint="eastAsia"/>
          <w:shd w:val="clear" w:color="auto" w:fill="FFFFFF"/>
        </w:rPr>
        <w:t>学校与政府、区域、行业、企业等开展产学研合作的促进、组织、协调及对接的工作</w:t>
      </w:r>
    </w:p>
    <w:p w14:paraId="2991EA0E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二、</w:t>
      </w:r>
      <w:r>
        <w:rPr>
          <w:rFonts w:ascii="宋体" w:hAnsi="宋体" w:cs="宋体" w:hint="eastAsia"/>
          <w:shd w:val="clear" w:color="auto" w:fill="FFFFFF"/>
        </w:rPr>
        <w:t>协同政府、行业协会等举办产学研融合对接会、展览会，搭建产学研合作平台，促进产学研融合，宣传产学研融合成果；组织参加各级各类成果对接会</w:t>
      </w:r>
    </w:p>
    <w:p w14:paraId="5DCCE377" w14:textId="77777777" w:rsidR="00FC34D3" w:rsidRDefault="00207126">
      <w:pPr>
        <w:pStyle w:val="a7"/>
        <w:widowControl/>
        <w:spacing w:before="0" w:beforeAutospacing="0" w:after="0" w:afterAutospacing="0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三</w:t>
      </w:r>
      <w:r>
        <w:rPr>
          <w:rFonts w:ascii="宋体" w:hAnsi="宋体" w:cs="宋体" w:hint="eastAsia"/>
          <w:shd w:val="clear" w:color="auto" w:fill="FFFFFF"/>
        </w:rPr>
        <w:t>、产学研</w:t>
      </w:r>
      <w:r>
        <w:rPr>
          <w:rFonts w:ascii="宋体" w:hAnsi="宋体" w:cs="宋体" w:hint="eastAsia"/>
          <w:shd w:val="clear" w:color="auto" w:fill="FFFFFF"/>
        </w:rPr>
        <w:t>合作</w:t>
      </w:r>
      <w:r>
        <w:rPr>
          <w:rFonts w:ascii="宋体" w:hAnsi="宋体" w:cs="宋体" w:hint="eastAsia"/>
          <w:shd w:val="clear" w:color="auto" w:fill="FFFFFF"/>
        </w:rPr>
        <w:t>协议的签订</w:t>
      </w:r>
      <w:r>
        <w:rPr>
          <w:rFonts w:ascii="宋体" w:hAnsi="宋体" w:cs="宋体" w:hint="eastAsia"/>
          <w:shd w:val="clear" w:color="auto" w:fill="FFFFFF"/>
        </w:rPr>
        <w:t>，</w:t>
      </w:r>
      <w:r>
        <w:rPr>
          <w:rFonts w:ascii="宋体" w:hAnsi="宋体" w:cs="宋体" w:hint="eastAsia"/>
          <w:shd w:val="clear" w:color="auto" w:fill="FFFFFF"/>
        </w:rPr>
        <w:t>横向项目立项促进工作</w:t>
      </w:r>
      <w:r>
        <w:rPr>
          <w:rFonts w:ascii="宋体" w:hAnsi="宋体" w:cs="宋体" w:hint="eastAsia"/>
          <w:shd w:val="clear" w:color="auto" w:fill="FFFFFF"/>
        </w:rPr>
        <w:t>以及</w:t>
      </w:r>
      <w:r>
        <w:rPr>
          <w:rFonts w:ascii="宋体" w:hAnsi="宋体" w:cs="宋体" w:hint="eastAsia"/>
          <w:shd w:val="clear" w:color="auto" w:fill="FFFFFF"/>
        </w:rPr>
        <w:t>协议合同等档案的管理工作</w:t>
      </w:r>
    </w:p>
    <w:p w14:paraId="183F37E8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lastRenderedPageBreak/>
        <w:t>四</w:t>
      </w:r>
      <w:r>
        <w:rPr>
          <w:rFonts w:ascii="宋体" w:hAnsi="宋体" w:cs="宋体" w:hint="eastAsia"/>
          <w:shd w:val="clear" w:color="auto" w:fill="FFFFFF"/>
        </w:rPr>
        <w:t>、产学研合作的数据统计分析工作</w:t>
      </w:r>
    </w:p>
    <w:p w14:paraId="4C50736E" w14:textId="77777777" w:rsidR="00FC34D3" w:rsidRDefault="00207126">
      <w:pPr>
        <w:pStyle w:val="a7"/>
        <w:widowControl/>
        <w:spacing w:before="0" w:beforeAutospacing="0" w:after="0" w:afterAutospacing="0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五</w:t>
      </w:r>
      <w:r>
        <w:rPr>
          <w:rFonts w:ascii="宋体" w:hAnsi="宋体" w:cs="宋体" w:hint="eastAsia"/>
          <w:shd w:val="clear" w:color="auto" w:fill="FFFFFF"/>
        </w:rPr>
        <w:t>、科技服务团队的对接及服务工作</w:t>
      </w:r>
    </w:p>
    <w:p w14:paraId="45692CFC" w14:textId="77777777" w:rsidR="00FC34D3" w:rsidRDefault="00207126">
      <w:pPr>
        <w:pStyle w:val="a7"/>
        <w:widowControl/>
        <w:spacing w:before="0" w:beforeAutospacing="0" w:after="0" w:afterAutospacing="0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六</w:t>
      </w:r>
      <w:r>
        <w:rPr>
          <w:rFonts w:ascii="宋体" w:hAnsi="宋体" w:cs="宋体" w:hint="eastAsia"/>
          <w:shd w:val="clear" w:color="auto" w:fill="FFFFFF"/>
        </w:rPr>
        <w:t>、产业学院的运行及管理</w:t>
      </w:r>
    </w:p>
    <w:p w14:paraId="6EEF9A35" w14:textId="77777777" w:rsidR="00FC34D3" w:rsidRDefault="00207126">
      <w:pPr>
        <w:tabs>
          <w:tab w:val="left" w:pos="1195"/>
        </w:tabs>
        <w:spacing w:beforeLines="50" w:before="120"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知识产权及成果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转化科</w:t>
      </w:r>
      <w:r>
        <w:rPr>
          <w:rFonts w:ascii="Times New Roman" w:hAnsi="Times New Roman" w:hint="eastAsia"/>
          <w:color w:val="000000"/>
          <w:sz w:val="28"/>
          <w:szCs w:val="28"/>
        </w:rPr>
        <w:t>岗位</w:t>
      </w:r>
      <w:proofErr w:type="gramEnd"/>
      <w:r>
        <w:rPr>
          <w:rFonts w:ascii="Times New Roman" w:hAnsi="Times New Roman" w:hint="eastAsia"/>
          <w:color w:val="000000"/>
          <w:sz w:val="28"/>
          <w:szCs w:val="28"/>
        </w:rPr>
        <w:t>职责</w:t>
      </w:r>
      <w:r>
        <w:rPr>
          <w:rFonts w:ascii="Times New Roman" w:hAnsi="Times New Roman" w:hint="eastAsia"/>
          <w:color w:val="00000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sz w:val="28"/>
          <w:szCs w:val="28"/>
        </w:rPr>
        <w:t>专利事务中心和科技成果交易展示中心</w:t>
      </w:r>
      <w:r>
        <w:rPr>
          <w:rFonts w:ascii="Times New Roman" w:hAnsi="Times New Roman" w:hint="eastAsia"/>
          <w:color w:val="000000"/>
          <w:sz w:val="28"/>
          <w:szCs w:val="28"/>
        </w:rPr>
        <w:t>）</w:t>
      </w:r>
    </w:p>
    <w:p w14:paraId="78FBDB36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一、</w:t>
      </w:r>
      <w:r>
        <w:rPr>
          <w:rFonts w:ascii="宋体" w:hAnsi="宋体" w:cs="宋体" w:hint="eastAsia"/>
          <w:shd w:val="clear" w:color="auto" w:fill="FFFFFF"/>
        </w:rPr>
        <w:t>专利、软件著作权等知识产权的审核、申请、维持、转让及转化等管理和服务</w:t>
      </w:r>
    </w:p>
    <w:p w14:paraId="71159F79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二、</w:t>
      </w:r>
      <w:r>
        <w:rPr>
          <w:rFonts w:ascii="宋体" w:hAnsi="宋体" w:cs="宋体" w:hint="eastAsia"/>
          <w:shd w:val="clear" w:color="auto" w:fill="FFFFFF"/>
        </w:rPr>
        <w:t>成果鉴定及成果转化规范管理及服务，包括协助办理科技成果转化技术合同登记、免税、转化权属变更手续</w:t>
      </w:r>
    </w:p>
    <w:p w14:paraId="6593E4B5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三、</w:t>
      </w:r>
      <w:r>
        <w:rPr>
          <w:rFonts w:ascii="宋体" w:hAnsi="宋体" w:cs="宋体" w:hint="eastAsia"/>
          <w:shd w:val="clear" w:color="auto" w:fill="FFFFFF"/>
        </w:rPr>
        <w:t>相关知识产权、科技成果等数据信息的报送与发布；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 xml:space="preserve"> </w:t>
      </w:r>
    </w:p>
    <w:p w14:paraId="75B9E86A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四、</w:t>
      </w:r>
      <w:r>
        <w:rPr>
          <w:rFonts w:ascii="宋体" w:hAnsi="宋体" w:cs="宋体" w:hint="eastAsia"/>
          <w:shd w:val="clear" w:color="auto" w:fill="FFFFFF"/>
        </w:rPr>
        <w:t>科技成果宣传、推介、包装等服务；</w:t>
      </w:r>
    </w:p>
    <w:p w14:paraId="78162397" w14:textId="77777777" w:rsidR="00FC34D3" w:rsidRDefault="00207126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五、</w:t>
      </w:r>
      <w:r>
        <w:rPr>
          <w:rFonts w:ascii="宋体" w:hAnsi="宋体" w:cs="宋体" w:hint="eastAsia"/>
          <w:shd w:val="clear" w:color="auto" w:fill="FFFFFF"/>
        </w:rPr>
        <w:t>学校科技成果等信息挂网公开</w:t>
      </w:r>
    </w:p>
    <w:p w14:paraId="04604614" w14:textId="77777777" w:rsidR="00FC34D3" w:rsidRDefault="00207126">
      <w:pPr>
        <w:pStyle w:val="a7"/>
        <w:widowControl/>
        <w:spacing w:before="0" w:beforeAutospacing="0" w:after="0" w:afterAutospacing="0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六、</w:t>
      </w:r>
      <w:r>
        <w:rPr>
          <w:rFonts w:ascii="宋体" w:hAnsi="宋体" w:cs="宋体" w:hint="eastAsia"/>
          <w:shd w:val="clear" w:color="auto" w:fill="FFFFFF"/>
        </w:rPr>
        <w:t>科技成果交易及展示中心的日常运营及管理</w:t>
      </w:r>
    </w:p>
    <w:sectPr w:rsidR="00FC3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A38A" w14:textId="77777777" w:rsidR="00207126" w:rsidRDefault="00207126">
      <w:r>
        <w:separator/>
      </w:r>
    </w:p>
  </w:endnote>
  <w:endnote w:type="continuationSeparator" w:id="0">
    <w:p w14:paraId="36736D9E" w14:textId="77777777" w:rsidR="00207126" w:rsidRDefault="002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AA1E" w14:textId="77777777" w:rsidR="00207126" w:rsidRDefault="00207126">
      <w:r>
        <w:separator/>
      </w:r>
    </w:p>
  </w:footnote>
  <w:footnote w:type="continuationSeparator" w:id="0">
    <w:p w14:paraId="6DA96BAF" w14:textId="77777777" w:rsidR="00207126" w:rsidRDefault="0020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9999"/>
    <w:multiLevelType w:val="singleLevel"/>
    <w:tmpl w:val="676199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9143519"/>
    <w:multiLevelType w:val="multilevel"/>
    <w:tmpl w:val="79143519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043835">
    <w:abstractNumId w:val="0"/>
  </w:num>
  <w:num w:numId="2" w16cid:durableId="213872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5D"/>
    <w:rsid w:val="00134ECF"/>
    <w:rsid w:val="00174150"/>
    <w:rsid w:val="0018644A"/>
    <w:rsid w:val="00206B06"/>
    <w:rsid w:val="00207126"/>
    <w:rsid w:val="00250B73"/>
    <w:rsid w:val="00323B43"/>
    <w:rsid w:val="00323CD4"/>
    <w:rsid w:val="0036754A"/>
    <w:rsid w:val="003716C7"/>
    <w:rsid w:val="003D37D8"/>
    <w:rsid w:val="004358AB"/>
    <w:rsid w:val="004E4BB4"/>
    <w:rsid w:val="005320C6"/>
    <w:rsid w:val="00533621"/>
    <w:rsid w:val="0054054A"/>
    <w:rsid w:val="005877BB"/>
    <w:rsid w:val="006872C8"/>
    <w:rsid w:val="007163A8"/>
    <w:rsid w:val="00727988"/>
    <w:rsid w:val="007963A0"/>
    <w:rsid w:val="00832C56"/>
    <w:rsid w:val="008B7726"/>
    <w:rsid w:val="00A11C84"/>
    <w:rsid w:val="00A56C48"/>
    <w:rsid w:val="00C318DE"/>
    <w:rsid w:val="00C35657"/>
    <w:rsid w:val="00C43308"/>
    <w:rsid w:val="00D4105D"/>
    <w:rsid w:val="00F51D4E"/>
    <w:rsid w:val="00F87EDA"/>
    <w:rsid w:val="00FC34D3"/>
    <w:rsid w:val="14BB1B38"/>
    <w:rsid w:val="1AC63D63"/>
    <w:rsid w:val="1C7D10C4"/>
    <w:rsid w:val="1F584FB6"/>
    <w:rsid w:val="1FA9471B"/>
    <w:rsid w:val="1FAE6B9C"/>
    <w:rsid w:val="2E7A628D"/>
    <w:rsid w:val="30A05E83"/>
    <w:rsid w:val="37554537"/>
    <w:rsid w:val="38827CFA"/>
    <w:rsid w:val="39FB5F29"/>
    <w:rsid w:val="3EEA66CB"/>
    <w:rsid w:val="4B9110E1"/>
    <w:rsid w:val="54EF38CD"/>
    <w:rsid w:val="59CD6206"/>
    <w:rsid w:val="623C4C7B"/>
    <w:rsid w:val="6959470E"/>
    <w:rsid w:val="6D3952D7"/>
    <w:rsid w:val="6D557561"/>
    <w:rsid w:val="70752CFB"/>
    <w:rsid w:val="768A08F5"/>
    <w:rsid w:val="7C920185"/>
    <w:rsid w:val="7F6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F51265"/>
  <w15:docId w15:val="{19426473-3177-4336-8736-BD482F3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5</cp:revision>
  <dcterms:created xsi:type="dcterms:W3CDTF">2021-07-23T08:32:00Z</dcterms:created>
  <dcterms:modified xsi:type="dcterms:W3CDTF">2022-05-13T01:15:00Z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EDC13084A2234F76B1D3424F07E81D77</vt:lpwstr>
  </property>
</Properties>
</file>