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BB" w:rsidRPr="00054026" w:rsidRDefault="00E130BB" w:rsidP="00E130BB">
      <w:pPr>
        <w:spacing w:line="540" w:lineRule="exact"/>
        <w:jc w:val="center"/>
        <w:rPr>
          <w:rFonts w:ascii="黑体" w:eastAsia="黑体" w:hAnsi="宋体" w:cs="宋体" w:hint="eastAsia"/>
          <w:b/>
          <w:sz w:val="28"/>
          <w:szCs w:val="28"/>
        </w:rPr>
      </w:pPr>
    </w:p>
    <w:p w:rsidR="00E130BB" w:rsidRPr="00A96246" w:rsidRDefault="00E130BB" w:rsidP="00E130BB">
      <w:pPr>
        <w:spacing w:line="540" w:lineRule="exact"/>
        <w:jc w:val="center"/>
        <w:rPr>
          <w:rFonts w:ascii="黑体" w:eastAsia="黑体" w:hAnsi="宋体" w:cs="宋体" w:hint="eastAsia"/>
          <w:sz w:val="28"/>
          <w:szCs w:val="28"/>
        </w:rPr>
      </w:pPr>
    </w:p>
    <w:p w:rsidR="00E130BB" w:rsidRPr="00A96246" w:rsidRDefault="00E130BB" w:rsidP="00E130BB">
      <w:pPr>
        <w:spacing w:line="540" w:lineRule="exact"/>
        <w:jc w:val="center"/>
        <w:rPr>
          <w:rFonts w:ascii="黑体" w:eastAsia="黑体" w:hAnsi="宋体" w:cs="宋体" w:hint="eastAsia"/>
          <w:sz w:val="28"/>
          <w:szCs w:val="28"/>
        </w:rPr>
      </w:pPr>
    </w:p>
    <w:p w:rsidR="00E130BB" w:rsidRPr="00A96246" w:rsidRDefault="00E130BB" w:rsidP="00E130BB">
      <w:pPr>
        <w:spacing w:line="540" w:lineRule="exact"/>
        <w:jc w:val="center"/>
        <w:rPr>
          <w:rFonts w:ascii="黑体" w:eastAsia="黑体" w:hAnsi="宋体" w:cs="宋体" w:hint="eastAsia"/>
          <w:sz w:val="28"/>
          <w:szCs w:val="28"/>
        </w:rPr>
      </w:pPr>
    </w:p>
    <w:p w:rsidR="00E130BB" w:rsidRPr="006328FD" w:rsidRDefault="00E130BB" w:rsidP="00E130BB">
      <w:pPr>
        <w:spacing w:afterLines="50"/>
        <w:jc w:val="center"/>
        <w:rPr>
          <w:rFonts w:ascii="仿宋_GB2312" w:eastAsia="仿宋_GB2312" w:hAnsi="宋体" w:cs="宋体" w:hint="eastAsia"/>
          <w:sz w:val="32"/>
          <w:szCs w:val="32"/>
        </w:rPr>
      </w:pPr>
      <w:r w:rsidRPr="006328FD">
        <w:rPr>
          <w:rFonts w:ascii="仿宋_GB2312" w:eastAsia="仿宋_GB2312" w:hAnsi="宋体" w:cs="宋体" w:hint="eastAsia"/>
          <w:sz w:val="32"/>
          <w:szCs w:val="32"/>
        </w:rPr>
        <w:t>邵院</w:t>
      </w:r>
      <w:r>
        <w:rPr>
          <w:rFonts w:ascii="仿宋_GB2312" w:eastAsia="仿宋_GB2312" w:hAnsi="宋体" w:cs="宋体" w:hint="eastAsia"/>
          <w:sz w:val="32"/>
          <w:szCs w:val="32"/>
        </w:rPr>
        <w:t>党</w:t>
      </w:r>
      <w:r w:rsidRPr="006328FD">
        <w:rPr>
          <w:rFonts w:ascii="仿宋_GB2312" w:eastAsia="仿宋_GB2312" w:hAnsi="宋体" w:cs="宋体" w:hint="eastAsia"/>
          <w:sz w:val="32"/>
          <w:szCs w:val="32"/>
        </w:rPr>
        <w:t>字</w:t>
      </w:r>
      <w:r>
        <w:rPr>
          <w:rFonts w:ascii="仿宋_GB2312" w:eastAsia="仿宋_GB2312" w:hAnsi="宋体" w:cs="宋体" w:hint="eastAsia"/>
          <w:sz w:val="32"/>
          <w:szCs w:val="32"/>
        </w:rPr>
        <w:t>〔2017〕35</w:t>
      </w:r>
      <w:r w:rsidRPr="006328FD">
        <w:rPr>
          <w:rFonts w:ascii="仿宋_GB2312" w:eastAsia="仿宋_GB2312" w:hAnsi="宋体" w:cs="宋体" w:hint="eastAsia"/>
          <w:sz w:val="32"/>
          <w:szCs w:val="32"/>
        </w:rPr>
        <w:t>号</w:t>
      </w:r>
    </w:p>
    <w:p w:rsidR="00E130BB" w:rsidRPr="005E12FD" w:rsidRDefault="00E130BB" w:rsidP="00E130BB">
      <w:pPr>
        <w:spacing w:afterLines="50"/>
        <w:jc w:val="center"/>
        <w:rPr>
          <w:rFonts w:ascii="黑体" w:eastAsia="黑体" w:hAnsi="宋体" w:cs="宋体" w:hint="eastAsia"/>
          <w:sz w:val="56"/>
          <w:szCs w:val="56"/>
        </w:rPr>
      </w:pPr>
    </w:p>
    <w:p w:rsidR="00E130BB" w:rsidRDefault="00E130BB" w:rsidP="00E130BB">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关于印发《</w:t>
      </w:r>
      <w:r w:rsidRPr="00E130BB">
        <w:rPr>
          <w:rFonts w:ascii="方正小标宋简体" w:eastAsia="方正小标宋简体" w:hAnsi="宋体" w:hint="eastAsia"/>
          <w:sz w:val="44"/>
          <w:szCs w:val="44"/>
        </w:rPr>
        <w:t>邵阳学院信访工作规定</w:t>
      </w:r>
      <w:r>
        <w:rPr>
          <w:rFonts w:ascii="方正小标宋简体" w:eastAsia="方正小标宋简体" w:hAnsi="宋体" w:hint="eastAsia"/>
          <w:sz w:val="44"/>
          <w:szCs w:val="44"/>
        </w:rPr>
        <w:t>》的通知</w:t>
      </w:r>
    </w:p>
    <w:p w:rsidR="00E130BB" w:rsidRDefault="00E130BB" w:rsidP="00E130BB">
      <w:pPr>
        <w:ind w:firstLineChars="800" w:firstLine="2880"/>
        <w:rPr>
          <w:sz w:val="36"/>
          <w:szCs w:val="36"/>
        </w:rPr>
      </w:pPr>
    </w:p>
    <w:p w:rsidR="00E130BB" w:rsidRDefault="00E130BB" w:rsidP="00E130BB">
      <w:pPr>
        <w:spacing w:line="600" w:lineRule="exact"/>
        <w:jc w:val="left"/>
        <w:rPr>
          <w:rFonts w:ascii="仿宋_GB2312" w:eastAsia="仿宋_GB2312" w:hAnsi="仿宋" w:hint="eastAsia"/>
          <w:sz w:val="32"/>
          <w:szCs w:val="32"/>
        </w:rPr>
      </w:pPr>
      <w:r>
        <w:rPr>
          <w:rFonts w:ascii="仿宋_GB2312" w:eastAsia="仿宋_GB2312" w:hAnsi="仿宋" w:hint="eastAsia"/>
          <w:sz w:val="32"/>
          <w:szCs w:val="32"/>
        </w:rPr>
        <w:t>各党总支（直属支部）、附属医院党委，各单位、部门：</w:t>
      </w:r>
    </w:p>
    <w:p w:rsidR="00E130BB" w:rsidRDefault="00E130BB" w:rsidP="00E130BB">
      <w:pPr>
        <w:adjustRightInd w:val="0"/>
        <w:snapToGrid w:val="0"/>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w:t>
      </w:r>
      <w:r w:rsidRPr="00E130BB">
        <w:rPr>
          <w:rFonts w:ascii="仿宋_GB2312" w:eastAsia="仿宋_GB2312" w:hAnsi="仿宋" w:hint="eastAsia"/>
          <w:sz w:val="32"/>
          <w:szCs w:val="32"/>
        </w:rPr>
        <w:t>邵阳学院信访工作规定</w:t>
      </w:r>
      <w:r>
        <w:rPr>
          <w:rFonts w:ascii="仿宋_GB2312" w:eastAsia="仿宋_GB2312" w:hAnsi="仿宋" w:hint="eastAsia"/>
          <w:sz w:val="32"/>
          <w:szCs w:val="32"/>
        </w:rPr>
        <w:t>》</w:t>
      </w:r>
      <w:r w:rsidRPr="00E130BB">
        <w:rPr>
          <w:rFonts w:ascii="仿宋_GB2312" w:eastAsia="仿宋_GB2312" w:hAnsi="仿宋" w:hint="eastAsia"/>
          <w:sz w:val="32"/>
          <w:szCs w:val="32"/>
        </w:rPr>
        <w:t>经党委会讨论研究通过，现印发给你们，请遵照执行。</w:t>
      </w:r>
    </w:p>
    <w:p w:rsidR="00E130BB" w:rsidRDefault="00E130BB" w:rsidP="00E130BB">
      <w:pPr>
        <w:spacing w:line="600" w:lineRule="exact"/>
        <w:ind w:firstLine="420"/>
        <w:rPr>
          <w:rFonts w:ascii="仿宋_GB2312" w:eastAsia="仿宋_GB2312" w:hAnsi="仿宋" w:hint="eastAsia"/>
          <w:sz w:val="32"/>
          <w:szCs w:val="32"/>
        </w:rPr>
      </w:pPr>
    </w:p>
    <w:p w:rsidR="00E130BB" w:rsidRDefault="00E130BB" w:rsidP="00E130BB">
      <w:pPr>
        <w:spacing w:line="600" w:lineRule="exact"/>
        <w:ind w:firstLineChars="1230" w:firstLine="3936"/>
        <w:rPr>
          <w:rFonts w:ascii="仿宋_GB2312" w:eastAsia="仿宋_GB2312" w:hAnsi="仿宋" w:hint="eastAsia"/>
          <w:sz w:val="32"/>
          <w:szCs w:val="32"/>
        </w:rPr>
      </w:pPr>
      <w:r>
        <w:rPr>
          <w:rFonts w:ascii="仿宋_GB2312" w:eastAsia="仿宋_GB2312" w:hAnsi="仿宋" w:hint="eastAsia"/>
          <w:sz w:val="32"/>
          <w:szCs w:val="32"/>
        </w:rPr>
        <w:t xml:space="preserve">    中共邵阳学院委员会</w:t>
      </w:r>
    </w:p>
    <w:p w:rsidR="00E130BB" w:rsidRDefault="00E130BB" w:rsidP="00E130BB">
      <w:pPr>
        <w:spacing w:line="600" w:lineRule="exact"/>
        <w:ind w:firstLineChars="1330" w:firstLine="4256"/>
        <w:rPr>
          <w:rFonts w:ascii="仿宋_GB2312" w:eastAsia="仿宋_GB2312" w:hAnsi="仿宋" w:hint="eastAsia"/>
          <w:sz w:val="32"/>
          <w:szCs w:val="32"/>
        </w:rPr>
      </w:pPr>
      <w:r>
        <w:rPr>
          <w:rFonts w:ascii="仿宋_GB2312" w:eastAsia="仿宋_GB2312" w:hAnsi="仿宋" w:hint="eastAsia"/>
          <w:sz w:val="32"/>
          <w:szCs w:val="32"/>
        </w:rPr>
        <w:t xml:space="preserve">   2017年12月6日</w:t>
      </w:r>
    </w:p>
    <w:p w:rsidR="00E130BB" w:rsidRDefault="00E130BB" w:rsidP="00E130BB">
      <w:pPr>
        <w:jc w:val="center"/>
        <w:rPr>
          <w:rFonts w:ascii="宋体" w:hAnsi="宋体"/>
          <w:b/>
          <w:sz w:val="32"/>
          <w:szCs w:val="32"/>
        </w:rPr>
      </w:pPr>
    </w:p>
    <w:p w:rsidR="00E130BB" w:rsidRDefault="00E130BB" w:rsidP="00E130BB">
      <w:pPr>
        <w:spacing w:line="560" w:lineRule="exact"/>
        <w:jc w:val="center"/>
        <w:rPr>
          <w:rFonts w:ascii="方正小标宋_GBK" w:eastAsia="方正小标宋_GBK" w:hAnsi="方正小标宋_GBK" w:cs="方正小标宋_GBK" w:hint="eastAsia"/>
          <w:b/>
          <w:sz w:val="44"/>
          <w:szCs w:val="44"/>
        </w:rPr>
      </w:pPr>
    </w:p>
    <w:p w:rsidR="00E130BB" w:rsidRDefault="00E130BB" w:rsidP="00E130BB">
      <w:pPr>
        <w:spacing w:line="560" w:lineRule="exact"/>
        <w:jc w:val="center"/>
        <w:rPr>
          <w:rFonts w:ascii="方正小标宋_GBK" w:eastAsia="方正小标宋_GBK" w:hAnsi="方正小标宋_GBK" w:cs="方正小标宋_GBK" w:hint="eastAsia"/>
          <w:b/>
          <w:sz w:val="44"/>
          <w:szCs w:val="44"/>
        </w:rPr>
      </w:pPr>
    </w:p>
    <w:p w:rsidR="00E130BB" w:rsidRDefault="00E130BB" w:rsidP="00E130BB">
      <w:pPr>
        <w:spacing w:line="560" w:lineRule="exact"/>
        <w:jc w:val="center"/>
        <w:rPr>
          <w:rFonts w:ascii="方正小标宋_GBK" w:eastAsia="方正小标宋_GBK" w:hAnsi="方正小标宋_GBK" w:cs="方正小标宋_GBK" w:hint="eastAsia"/>
          <w:b/>
          <w:sz w:val="44"/>
          <w:szCs w:val="44"/>
        </w:rPr>
      </w:pPr>
    </w:p>
    <w:p w:rsidR="00E130BB" w:rsidRDefault="00E130BB" w:rsidP="00E130BB">
      <w:pPr>
        <w:spacing w:line="560" w:lineRule="exact"/>
        <w:jc w:val="center"/>
        <w:rPr>
          <w:rFonts w:ascii="方正小标宋_GBK" w:eastAsia="方正小标宋_GBK" w:hAnsi="方正小标宋_GBK" w:cs="方正小标宋_GBK" w:hint="eastAsia"/>
          <w:b/>
          <w:sz w:val="44"/>
          <w:szCs w:val="44"/>
        </w:rPr>
      </w:pPr>
    </w:p>
    <w:p w:rsidR="00E130BB" w:rsidRDefault="00E130BB" w:rsidP="00E130BB">
      <w:pPr>
        <w:spacing w:line="560" w:lineRule="exact"/>
        <w:jc w:val="center"/>
        <w:rPr>
          <w:rFonts w:ascii="方正小标宋_GBK" w:eastAsia="方正小标宋_GBK" w:hAnsi="方正小标宋_GBK" w:cs="方正小标宋_GBK" w:hint="eastAsia"/>
          <w:b/>
          <w:sz w:val="44"/>
          <w:szCs w:val="44"/>
        </w:rPr>
      </w:pPr>
    </w:p>
    <w:p w:rsidR="001837D5" w:rsidRPr="00925B0C" w:rsidRDefault="001837D5" w:rsidP="001837D5">
      <w:pPr>
        <w:widowControl/>
        <w:shd w:val="clear" w:color="auto" w:fill="FFFFFF"/>
        <w:spacing w:after="225" w:line="480" w:lineRule="atLeast"/>
        <w:ind w:firstLine="480"/>
        <w:jc w:val="center"/>
        <w:rPr>
          <w:rFonts w:ascii="方正小标宋简体" w:eastAsia="方正小标宋简体" w:hAnsi="微软雅黑" w:cs="宋体"/>
          <w:color w:val="333333"/>
          <w:kern w:val="0"/>
          <w:sz w:val="40"/>
          <w:szCs w:val="40"/>
        </w:rPr>
      </w:pPr>
      <w:r w:rsidRPr="005808DE">
        <w:rPr>
          <w:rFonts w:ascii="方正小标宋简体" w:eastAsia="方正小标宋简体" w:hAnsi="微软雅黑" w:cs="宋体" w:hint="eastAsia"/>
          <w:color w:val="333333"/>
          <w:kern w:val="0"/>
          <w:sz w:val="40"/>
          <w:szCs w:val="40"/>
        </w:rPr>
        <w:lastRenderedPageBreak/>
        <w:t>邵阳学院信访工作规定</w:t>
      </w:r>
    </w:p>
    <w:p w:rsidR="001837D5" w:rsidRPr="00E130BB" w:rsidRDefault="001837D5" w:rsidP="00E130BB">
      <w:pPr>
        <w:shd w:val="clear" w:color="auto" w:fill="FFFFFF"/>
        <w:spacing w:beforeLines="50" w:afterLines="50" w:line="560" w:lineRule="exact"/>
        <w:ind w:firstLine="482"/>
        <w:jc w:val="center"/>
        <w:rPr>
          <w:rFonts w:ascii="黑体" w:eastAsia="黑体" w:hAnsi="黑体" w:cs="宋体"/>
          <w:color w:val="000000" w:themeColor="text1"/>
          <w:kern w:val="0"/>
          <w:sz w:val="32"/>
          <w:szCs w:val="32"/>
        </w:rPr>
      </w:pPr>
      <w:r w:rsidRPr="00E130BB">
        <w:rPr>
          <w:rFonts w:ascii="黑体" w:eastAsia="黑体" w:hAnsi="黑体" w:cs="宋体" w:hint="eastAsia"/>
          <w:color w:val="000000" w:themeColor="text1"/>
          <w:kern w:val="0"/>
          <w:sz w:val="32"/>
          <w:szCs w:val="32"/>
        </w:rPr>
        <w:t>第一章 总 则</w:t>
      </w:r>
    </w:p>
    <w:p w:rsidR="001837D5" w:rsidRPr="00E130BB" w:rsidRDefault="001837D5" w:rsidP="00E130BB">
      <w:pPr>
        <w:shd w:val="clear" w:color="auto" w:fill="FFFFFF"/>
        <w:spacing w:line="560" w:lineRule="exact"/>
        <w:ind w:firstLine="630"/>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第一条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 xml:space="preserve">为保障学校依法自主办学，维护信访秩序，规范信访行为，保障师生员工合法权益，接受社会公民、法人或其他组织对学校改革发展的监督，根据国家《信访条例》、教育部《教育信访工作规定》和《湖南省信访工作责任制实施细则》等文件，结合学校实际，制定本规定。 </w:t>
      </w:r>
      <w:r w:rsidRPr="00E130BB">
        <w:rPr>
          <w:rFonts w:ascii="仿宋_GB2312" w:eastAsia="仿宋_GB2312" w:hAnsi="微软雅黑" w:cs="宋体" w:hint="eastAsia"/>
          <w:color w:val="000000" w:themeColor="text1"/>
          <w:kern w:val="0"/>
          <w:sz w:val="32"/>
          <w:szCs w:val="32"/>
        </w:rPr>
        <w:t> </w:t>
      </w:r>
    </w:p>
    <w:p w:rsidR="001837D5" w:rsidRPr="00E130BB" w:rsidRDefault="001837D5" w:rsidP="00E130BB">
      <w:pPr>
        <w:shd w:val="clear" w:color="auto" w:fill="FFFFFF"/>
        <w:spacing w:line="560" w:lineRule="exact"/>
        <w:ind w:firstLine="630"/>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第二条</w:t>
      </w:r>
      <w:r w:rsidRPr="00E130BB">
        <w:rPr>
          <w:rFonts w:ascii="仿宋_GB2312" w:eastAsia="仿宋_GB2312" w:hAnsi="微软雅黑" w:cs="宋体" w:hint="eastAsia"/>
          <w:color w:val="000000" w:themeColor="text1"/>
          <w:kern w:val="0"/>
          <w:sz w:val="32"/>
          <w:szCs w:val="32"/>
        </w:rPr>
        <w:t xml:space="preserve"> </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本规定所称信访，是指学校教职员工、学生、家长或其他组织和个人采用书信、电子邮件、传真、电话、走访等形式向学校反映情况，提出建议、意见或投诉请求，按学校职权范围应由学校处理的活动。</w:t>
      </w:r>
    </w:p>
    <w:p w:rsidR="001837D5" w:rsidRPr="00E130BB" w:rsidRDefault="001837D5" w:rsidP="00E130BB">
      <w:pPr>
        <w:shd w:val="clear" w:color="auto" w:fill="FFFFFF"/>
        <w:spacing w:line="560" w:lineRule="exact"/>
        <w:ind w:firstLine="630"/>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第三条</w:t>
      </w:r>
      <w:r w:rsidRPr="00E130BB">
        <w:rPr>
          <w:rFonts w:ascii="黑体" w:eastAsia="黑体"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学校信访工作坚持“分级负责、归口办理，谁主管、谁负责，依法、及时、就地解决问题与疏导教育相结合”的原则。</w:t>
      </w:r>
    </w:p>
    <w:p w:rsidR="001837D5" w:rsidRPr="00E130BB" w:rsidRDefault="001837D5" w:rsidP="00E130BB">
      <w:pPr>
        <w:shd w:val="clear" w:color="auto" w:fill="FFFFFF"/>
        <w:spacing w:line="560" w:lineRule="exact"/>
        <w:ind w:firstLine="630"/>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第四条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学校主要领导是信访工作的第一责任人，对学校信访工作负总责, 其他校领导对分管工作领域的信访事项负责。学校各部门、各二级单位的党政主要负责人是本部门、单位信访工作的第一责任人，应及时处理本部门、单位工作中的信访事项。</w:t>
      </w:r>
    </w:p>
    <w:p w:rsidR="001837D5" w:rsidRPr="00E130BB" w:rsidRDefault="001837D5" w:rsidP="00E130BB">
      <w:pPr>
        <w:shd w:val="clear" w:color="auto" w:fill="FFFFFF"/>
        <w:spacing w:beforeLines="50" w:afterLines="50" w:line="560" w:lineRule="exact"/>
        <w:ind w:firstLine="482"/>
        <w:jc w:val="center"/>
        <w:rPr>
          <w:rFonts w:ascii="黑体" w:eastAsia="黑体" w:hAnsi="黑体" w:cs="宋体"/>
          <w:color w:val="000000" w:themeColor="text1"/>
          <w:kern w:val="0"/>
          <w:sz w:val="32"/>
          <w:szCs w:val="32"/>
        </w:rPr>
      </w:pPr>
      <w:r w:rsidRPr="00E130BB">
        <w:rPr>
          <w:rFonts w:ascii="黑体" w:eastAsia="黑体" w:hAnsi="黑体" w:cs="宋体" w:hint="eastAsia"/>
          <w:color w:val="000000" w:themeColor="text1"/>
          <w:kern w:val="0"/>
          <w:sz w:val="32"/>
          <w:szCs w:val="32"/>
        </w:rPr>
        <w:t>第二章 信访人</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 xml:space="preserve">第五条 </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信访人是采用本规定第二条的形式向学校信访的组织或个人。</w:t>
      </w:r>
    </w:p>
    <w:p w:rsidR="001837D5" w:rsidRPr="00E130BB" w:rsidRDefault="001837D5" w:rsidP="00E130BB">
      <w:pPr>
        <w:shd w:val="clear" w:color="auto" w:fill="FFFFFF"/>
        <w:spacing w:line="560" w:lineRule="exact"/>
        <w:ind w:firstLine="630"/>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lastRenderedPageBreak/>
        <w:t>第六条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信访人在进行信访活动时，应遵守国家法律法规，自觉维护学校公共秩序和信访秩序，不得损害国家和集体利益以及其他公民的合法权益。应如实反映问题，不得捏造、歪曲事实，不得诬告、陷害他人。</w:t>
      </w:r>
    </w:p>
    <w:p w:rsidR="001837D5" w:rsidRPr="00E130BB" w:rsidRDefault="001837D5" w:rsidP="00E130BB">
      <w:pPr>
        <w:shd w:val="clear" w:color="auto" w:fill="FFFFFF"/>
        <w:spacing w:line="560" w:lineRule="exact"/>
        <w:ind w:firstLine="630"/>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第七条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信访人采用书信、电子邮件、传真等书面形式向学校信访的应当载明信访人的姓名（名称）、工作单位（或住址）、联系方式。</w:t>
      </w:r>
    </w:p>
    <w:p w:rsidR="001837D5" w:rsidRPr="00E130BB" w:rsidRDefault="001837D5" w:rsidP="00E130BB">
      <w:pPr>
        <w:shd w:val="clear" w:color="auto" w:fill="FFFFFF"/>
        <w:spacing w:line="560" w:lineRule="exact"/>
        <w:ind w:firstLine="630"/>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信访人采用走访形式向学校信访的，应到学校设立的信访接待场所提出；多人采用走访形式提出共同信访事项的，应推选代表，代表人数原则上不得超过5人。</w:t>
      </w:r>
    </w:p>
    <w:p w:rsidR="001837D5" w:rsidRPr="00E130BB" w:rsidRDefault="001837D5" w:rsidP="00E130BB">
      <w:pPr>
        <w:shd w:val="clear" w:color="auto" w:fill="FFFFFF"/>
        <w:spacing w:beforeLines="50" w:afterLines="50" w:line="560" w:lineRule="exact"/>
        <w:ind w:firstLine="482"/>
        <w:jc w:val="center"/>
        <w:rPr>
          <w:rFonts w:ascii="黑体" w:eastAsia="黑体" w:hAnsi="黑体" w:cs="宋体"/>
          <w:color w:val="000000" w:themeColor="text1"/>
          <w:kern w:val="0"/>
          <w:sz w:val="32"/>
          <w:szCs w:val="32"/>
        </w:rPr>
      </w:pPr>
      <w:r w:rsidRPr="00E130BB">
        <w:rPr>
          <w:rFonts w:ascii="黑体" w:eastAsia="黑体" w:hAnsi="黑体" w:cs="宋体" w:hint="eastAsia"/>
          <w:color w:val="000000" w:themeColor="text1"/>
          <w:kern w:val="0"/>
          <w:sz w:val="32"/>
          <w:szCs w:val="32"/>
        </w:rPr>
        <w:t>第三章 信访工作机构、职责</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第八条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学校成立信访工作领导小组，在学校党委领导下统筹学校信访工作。</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信访工作领导小组工作职责：</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（一）贯彻执行党中央、国务院、教育部和省委省政府、省教育厅信访工作方针政策和决策部署；</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（二）负责协调、指导、检查、督促学校信访工作。综合分析带有倾向性、苗头性和政策性的信访问题，履行向学校党委、行政提出改进工作、完善政策、给予处分建议的职责；</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（三）对学校各部门、单位处理的信访事项，信访人不认可处理意见，提出复查的，进行复查。</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lastRenderedPageBreak/>
        <w:t>第九条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信访工作领导小组下设办公室（以下简称领导小组办公室），设在学校党政办公室，具体负责学校信访工作。信访接待室设在第一办公楼109室。</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领导小组办公室工作职责：</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（一）代表学校受理信访事项；</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（二）承办上级机关和领导交办的信访事项；</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（三）向学校各部门、单位交办、转办信访事项，并协调、督促信访事项的落实；</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（四）对学校各部门、单位处理的信访事项，信访人不认可处理意见，提出复查的，提交信访工作领导小组进行复查；</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（五）调查研究重大信访事项，分析学校信访热点难点问题，及时上报重要信访信息；</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 xml:space="preserve">（六）及时处理突发事件和群体性上访事件，协调学校各部门、单位和配合上级机关处理好信访事项；　</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（七）定期通报学校信访事项落实情况；定期向教育厅报告学校信访工作情况。</w:t>
      </w:r>
    </w:p>
    <w:p w:rsidR="001837D5" w:rsidRPr="00E130BB" w:rsidRDefault="001837D5" w:rsidP="00E130BB">
      <w:pPr>
        <w:shd w:val="clear" w:color="auto" w:fill="FFFFFF"/>
        <w:spacing w:beforeLines="50" w:afterLines="50" w:line="560" w:lineRule="exact"/>
        <w:ind w:firstLine="482"/>
        <w:jc w:val="center"/>
        <w:rPr>
          <w:rFonts w:ascii="黑体" w:eastAsia="黑体" w:hAnsi="黑体" w:cs="宋体"/>
          <w:color w:val="000000" w:themeColor="text1"/>
          <w:kern w:val="0"/>
          <w:sz w:val="32"/>
          <w:szCs w:val="32"/>
        </w:rPr>
      </w:pPr>
      <w:r w:rsidRPr="00E130BB">
        <w:rPr>
          <w:rFonts w:ascii="黑体" w:eastAsia="黑体" w:hAnsi="黑体" w:cs="宋体" w:hint="eastAsia"/>
          <w:color w:val="000000" w:themeColor="text1"/>
          <w:kern w:val="0"/>
          <w:sz w:val="32"/>
          <w:szCs w:val="32"/>
        </w:rPr>
        <w:t>第四章 信访事项的受理、办理</w:t>
      </w:r>
    </w:p>
    <w:p w:rsidR="001837D5" w:rsidRPr="00E130BB" w:rsidRDefault="001837D5" w:rsidP="00E130BB">
      <w:pPr>
        <w:shd w:val="clear" w:color="auto" w:fill="FFFFFF"/>
        <w:spacing w:line="560" w:lineRule="exact"/>
        <w:ind w:firstLine="645"/>
        <w:rPr>
          <w:rFonts w:ascii="黑体" w:eastAsia="黑体" w:hAnsi="黑体" w:cs="宋体"/>
          <w:color w:val="000000" w:themeColor="text1"/>
          <w:kern w:val="0"/>
          <w:sz w:val="32"/>
          <w:szCs w:val="32"/>
        </w:rPr>
      </w:pPr>
      <w:r w:rsidRPr="00E130BB">
        <w:rPr>
          <w:rFonts w:ascii="黑体" w:eastAsia="黑体" w:hAnsi="黑体" w:cs="宋体" w:hint="eastAsia"/>
          <w:color w:val="000000" w:themeColor="text1"/>
          <w:kern w:val="0"/>
          <w:sz w:val="32"/>
          <w:szCs w:val="32"/>
        </w:rPr>
        <w:t xml:space="preserve">第十条 </w:t>
      </w:r>
      <w:r w:rsidRPr="00E130BB">
        <w:rPr>
          <w:rFonts w:ascii="仿宋_GB2312" w:eastAsia="仿宋_GB2312" w:hAnsi="黑体" w:cs="宋体" w:hint="eastAsia"/>
          <w:color w:val="000000" w:themeColor="text1"/>
          <w:kern w:val="0"/>
          <w:sz w:val="32"/>
          <w:szCs w:val="32"/>
        </w:rPr>
        <w:t>学校受理信访事项的平台有定期开放的校领导接待日，专人值班的阳光</w:t>
      </w:r>
      <w:r w:rsidR="00E130BB" w:rsidRPr="00E130BB">
        <w:rPr>
          <w:rFonts w:ascii="仿宋_GB2312" w:eastAsia="仿宋_GB2312" w:hAnsi="黑体" w:cs="宋体" w:hint="eastAsia"/>
          <w:color w:val="000000" w:themeColor="text1"/>
          <w:kern w:val="0"/>
          <w:sz w:val="32"/>
          <w:szCs w:val="32"/>
        </w:rPr>
        <w:t>服务</w:t>
      </w:r>
      <w:r w:rsidRPr="00E130BB">
        <w:rPr>
          <w:rFonts w:ascii="仿宋_GB2312" w:eastAsia="仿宋_GB2312" w:hAnsi="黑体" w:cs="宋体" w:hint="eastAsia"/>
          <w:color w:val="000000" w:themeColor="text1"/>
          <w:kern w:val="0"/>
          <w:sz w:val="32"/>
          <w:szCs w:val="32"/>
        </w:rPr>
        <w:t>平台，定期查看和维护的书记信箱和校长信箱等。</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第十一条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学校受理信访事项后，将分类处理。</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lastRenderedPageBreak/>
        <w:t>对属学校职责范围内应由学校处理的信访事项，由领导小组办公室登记，并向相关部门、单位交办、转办。必要时报学校分管领导。</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对涉及面广、复杂的信访事项，报学校主要领导，由领导小组办公室协调，召开信访联席会议，研究处理。</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对已经或者应当依法通过诉讼、仲裁、行政复议等法定途径解决的信访事项，领导小组办公室不予受理，但须告知信访人按照法律、行政法规规定的程序向有关机关提出。</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第十二条</w:t>
      </w:r>
      <w:r w:rsidRPr="00E130BB">
        <w:rPr>
          <w:rFonts w:ascii="仿宋_GB2312" w:eastAsia="仿宋_GB2312" w:hAnsi="微软雅黑" w:cs="宋体" w:hint="eastAsia"/>
          <w:b/>
          <w:bCs/>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学校各部门、单位应秉公办事、实事求是,及时妥善处理信访事项。已经调查核实的信访事项，应书面答复信访人：</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（一）请求事实清楚，符合法律、法规、规章或者文件规定的，尽快办理；</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（二）请求事由合理但缺乏法律、法规、规章或者文件依据的，应当对信访人做好解释工作；</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（三）请求缺乏事实根据或者不符合法律、法规、规章或者文件规定的，不予支持。</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需学校答复信访人的，由承办部门、单位拟出书面答复意见后由领导小组办公室予以答复；受理信访事项的部门、单位直接予以答复，但书面答复意见须抄送领导小组办公室。</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第十三条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学校各部门、单位办理信访事项的工作人员与信访事项或者信访人有直接利害关系的，应当回避。</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第十四条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学校各部门、单位办理信访事项的工作人员应严</w:t>
      </w:r>
      <w:r w:rsidRPr="00E130BB">
        <w:rPr>
          <w:rFonts w:ascii="仿宋_GB2312" w:eastAsia="仿宋_GB2312" w:hAnsi="微软雅黑" w:cs="宋体" w:hint="eastAsia"/>
          <w:color w:val="000000" w:themeColor="text1"/>
          <w:kern w:val="0"/>
          <w:sz w:val="32"/>
          <w:szCs w:val="32"/>
        </w:rPr>
        <w:lastRenderedPageBreak/>
        <w:t>格遵守信访纪律，不得透露信访人的检举、揭发材料以及有关情况。对涉密的信息，要严格按照学校保密工作规定办理。</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任何组织和个人不准打击报复信访人。</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第十五条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学校各部门、单位办理信访事项，必要时可以要求信访人说明情况。需要进一步核实有关情况的，可以向其他组织和人员调查。</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第十六条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对领导小组办公室交办、转办或各部门、单位直接受理的信访事项，应当自收到之日起60天内办结。情况复杂的，须向领导小组办公室和信访人说明情况，适当延长办理期限，但延长期限不得超过30天。</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第十七条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信访人对学校各部门、单位处理意见不认可的，可以自收到书面答复之日起30天内，书面向领导小组办公室提出复查请求。学校信访工作领导小组自收到复查请求之日起30天内提出复查意见，并书面答复信访人。</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信访人对复查意见不认可，仍以同一事实和理由提出请求的，学校不再受理。</w:t>
      </w:r>
    </w:p>
    <w:p w:rsidR="001837D5" w:rsidRPr="00E130BB" w:rsidRDefault="001837D5" w:rsidP="00E130BB">
      <w:pPr>
        <w:shd w:val="clear" w:color="auto" w:fill="FFFFFF"/>
        <w:spacing w:beforeLines="50" w:afterLines="50" w:line="560" w:lineRule="exact"/>
        <w:ind w:firstLine="482"/>
        <w:jc w:val="center"/>
        <w:rPr>
          <w:rFonts w:ascii="黑体" w:eastAsia="黑体" w:hAnsi="黑体" w:cs="宋体"/>
          <w:color w:val="000000" w:themeColor="text1"/>
          <w:kern w:val="0"/>
          <w:sz w:val="32"/>
          <w:szCs w:val="32"/>
        </w:rPr>
      </w:pPr>
      <w:r w:rsidRPr="00E130BB">
        <w:rPr>
          <w:rFonts w:ascii="黑体" w:eastAsia="黑体" w:hAnsi="黑体" w:cs="宋体" w:hint="eastAsia"/>
          <w:color w:val="000000" w:themeColor="text1"/>
          <w:kern w:val="0"/>
          <w:sz w:val="32"/>
          <w:szCs w:val="32"/>
        </w:rPr>
        <w:t>第五章 信访事项的督办</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第十八条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领导小组办公室负责学校信访事项的督办。</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对无正当理由又未按规定的办理期限办结信访事项的，未按规定反馈信访事项办理结果的，未按规定程序办理信访事项的，办理信访事项推诿、敷衍、拖延的，不执行信访处理意见等情形，</w:t>
      </w:r>
      <w:r w:rsidRPr="00E130BB">
        <w:rPr>
          <w:rFonts w:ascii="仿宋_GB2312" w:eastAsia="仿宋_GB2312" w:hAnsi="微软雅黑" w:cs="宋体" w:hint="eastAsia"/>
          <w:color w:val="000000" w:themeColor="text1"/>
          <w:kern w:val="0"/>
          <w:sz w:val="32"/>
          <w:szCs w:val="32"/>
        </w:rPr>
        <w:lastRenderedPageBreak/>
        <w:t>报学校信访工作领导小组，对承办部门、单位负责人进行问责，相关人员按有关规定处理。</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第十九条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督办采取电话催办、约谈督办、书面督办、实地督办等方式。</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仿宋_GB2312" w:eastAsia="仿宋_GB2312" w:hAnsi="微软雅黑" w:cs="宋体" w:hint="eastAsia"/>
          <w:color w:val="000000" w:themeColor="text1"/>
          <w:kern w:val="0"/>
          <w:sz w:val="32"/>
          <w:szCs w:val="32"/>
        </w:rPr>
        <w:t>对督办的信访事项，承办部门、单位自收到《信访督办单》之日起，7日内以书面形式反馈办理情况，由本部门、单位主要负责人审核，签署意见并加盖部门公章。</w:t>
      </w:r>
    </w:p>
    <w:p w:rsidR="001837D5" w:rsidRPr="00E130BB" w:rsidRDefault="001837D5" w:rsidP="00E130BB">
      <w:pPr>
        <w:shd w:val="clear" w:color="auto" w:fill="FFFFFF"/>
        <w:spacing w:beforeLines="50" w:afterLines="50" w:line="560" w:lineRule="exact"/>
        <w:ind w:firstLine="482"/>
        <w:jc w:val="center"/>
        <w:rPr>
          <w:rFonts w:ascii="黑体" w:eastAsia="黑体" w:hAnsi="黑体" w:cs="宋体"/>
          <w:color w:val="000000" w:themeColor="text1"/>
          <w:kern w:val="0"/>
          <w:sz w:val="32"/>
          <w:szCs w:val="32"/>
        </w:rPr>
      </w:pPr>
      <w:r w:rsidRPr="00E130BB">
        <w:rPr>
          <w:rFonts w:ascii="黑体" w:eastAsia="黑体" w:hAnsi="黑体" w:cs="宋体" w:hint="eastAsia"/>
          <w:color w:val="000000" w:themeColor="text1"/>
          <w:kern w:val="0"/>
          <w:sz w:val="32"/>
          <w:szCs w:val="32"/>
        </w:rPr>
        <w:t>第六章</w:t>
      </w:r>
      <w:r w:rsidRPr="00E130BB">
        <w:rPr>
          <w:rFonts w:ascii="宋体" w:eastAsia="黑体" w:hAnsi="宋体" w:cs="宋体" w:hint="eastAsia"/>
          <w:color w:val="000000" w:themeColor="text1"/>
          <w:kern w:val="0"/>
          <w:sz w:val="32"/>
          <w:szCs w:val="32"/>
        </w:rPr>
        <w:t> </w:t>
      </w:r>
      <w:r w:rsidRPr="00E130BB">
        <w:rPr>
          <w:rFonts w:ascii="黑体" w:eastAsia="黑体" w:hAnsi="黑体" w:cs="宋体" w:hint="eastAsia"/>
          <w:color w:val="000000" w:themeColor="text1"/>
          <w:kern w:val="0"/>
          <w:sz w:val="32"/>
          <w:szCs w:val="32"/>
        </w:rPr>
        <w:t>附</w:t>
      </w:r>
      <w:r w:rsidRPr="00E130BB">
        <w:rPr>
          <w:rFonts w:ascii="宋体" w:eastAsia="黑体" w:hAnsi="宋体" w:cs="宋体" w:hint="eastAsia"/>
          <w:color w:val="000000" w:themeColor="text1"/>
          <w:kern w:val="0"/>
          <w:sz w:val="32"/>
          <w:szCs w:val="32"/>
        </w:rPr>
        <w:t> </w:t>
      </w:r>
      <w:r w:rsidRPr="00E130BB">
        <w:rPr>
          <w:rFonts w:ascii="黑体" w:eastAsia="黑体" w:hAnsi="黑体" w:cs="宋体" w:hint="eastAsia"/>
          <w:color w:val="000000" w:themeColor="text1"/>
          <w:kern w:val="0"/>
          <w:sz w:val="32"/>
          <w:szCs w:val="32"/>
        </w:rPr>
        <w:t>则</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第二十条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本规定自印发之日起执行。</w:t>
      </w:r>
    </w:p>
    <w:p w:rsidR="001837D5" w:rsidRPr="00E130BB" w:rsidRDefault="001837D5" w:rsidP="00E130BB">
      <w:pPr>
        <w:shd w:val="clear" w:color="auto" w:fill="FFFFFF"/>
        <w:spacing w:line="560" w:lineRule="exact"/>
        <w:ind w:firstLine="645"/>
        <w:rPr>
          <w:rFonts w:ascii="仿宋_GB2312" w:eastAsia="仿宋_GB2312" w:hAnsi="微软雅黑" w:cs="宋体"/>
          <w:color w:val="000000" w:themeColor="text1"/>
          <w:kern w:val="0"/>
          <w:sz w:val="32"/>
          <w:szCs w:val="32"/>
        </w:rPr>
      </w:pPr>
      <w:r w:rsidRPr="00E130BB">
        <w:rPr>
          <w:rFonts w:ascii="黑体" w:eastAsia="黑体" w:hAnsi="黑体" w:cs="宋体" w:hint="eastAsia"/>
          <w:color w:val="000000" w:themeColor="text1"/>
          <w:kern w:val="0"/>
          <w:sz w:val="32"/>
          <w:szCs w:val="32"/>
        </w:rPr>
        <w:t>第二十一条</w:t>
      </w:r>
      <w:r w:rsidRPr="00E130BB">
        <w:rPr>
          <w:rFonts w:ascii="仿宋_GB2312" w:eastAsia="仿宋_GB2312" w:hAnsi="微软雅黑" w:cs="宋体" w:hint="eastAsia"/>
          <w:color w:val="000000" w:themeColor="text1"/>
          <w:kern w:val="0"/>
          <w:sz w:val="32"/>
          <w:szCs w:val="32"/>
        </w:rPr>
        <w:t>  </w:t>
      </w:r>
      <w:r w:rsidRPr="00E130BB">
        <w:rPr>
          <w:rFonts w:ascii="仿宋_GB2312" w:eastAsia="仿宋_GB2312" w:hAnsi="微软雅黑" w:cs="宋体" w:hint="eastAsia"/>
          <w:color w:val="000000" w:themeColor="text1"/>
          <w:kern w:val="0"/>
          <w:sz w:val="32"/>
          <w:szCs w:val="32"/>
        </w:rPr>
        <w:t>本规定由信访工作领导小组办公室负责解释。</w:t>
      </w:r>
    </w:p>
    <w:p w:rsidR="001837D5" w:rsidRPr="00925B0C" w:rsidRDefault="001837D5" w:rsidP="001837D5">
      <w:pPr>
        <w:widowControl/>
        <w:shd w:val="clear" w:color="auto" w:fill="FFFFFF"/>
        <w:spacing w:line="560" w:lineRule="exact"/>
        <w:ind w:firstLine="645"/>
        <w:rPr>
          <w:rFonts w:ascii="仿宋_GB2312" w:eastAsia="仿宋_GB2312" w:hAnsi="微软雅黑" w:cs="宋体"/>
          <w:color w:val="333333"/>
          <w:kern w:val="0"/>
          <w:sz w:val="32"/>
          <w:szCs w:val="32"/>
        </w:rPr>
      </w:pPr>
    </w:p>
    <w:p w:rsidR="001837D5" w:rsidRDefault="001837D5" w:rsidP="00E130BB">
      <w:pPr>
        <w:widowControl/>
        <w:shd w:val="clear" w:color="auto" w:fill="FFFFFF"/>
        <w:spacing w:line="560" w:lineRule="exact"/>
        <w:rPr>
          <w:rFonts w:ascii="仿宋_GB2312" w:eastAsia="仿宋_GB2312" w:hAnsi="微软雅黑" w:cs="宋体"/>
          <w:color w:val="333333"/>
          <w:kern w:val="0"/>
          <w:sz w:val="32"/>
          <w:szCs w:val="32"/>
        </w:rPr>
      </w:pPr>
      <w:r>
        <w:rPr>
          <w:rFonts w:ascii="微软雅黑" w:eastAsia="仿宋_GB2312" w:hAnsi="微软雅黑" w:cs="宋体" w:hint="eastAsia"/>
          <w:color w:val="333333"/>
          <w:kern w:val="0"/>
          <w:sz w:val="32"/>
          <w:szCs w:val="32"/>
        </w:rPr>
        <w:t xml:space="preserve">                            </w:t>
      </w:r>
    </w:p>
    <w:p w:rsidR="00000000" w:rsidRDefault="0071616A">
      <w:pPr>
        <w:rPr>
          <w:rFonts w:hint="eastAsia"/>
        </w:rPr>
      </w:pPr>
    </w:p>
    <w:p w:rsidR="00E130BB" w:rsidRDefault="00E130BB">
      <w:pPr>
        <w:rPr>
          <w:rFonts w:hint="eastAsia"/>
        </w:rPr>
      </w:pPr>
    </w:p>
    <w:p w:rsidR="00E130BB" w:rsidRDefault="00E130BB">
      <w:pPr>
        <w:rPr>
          <w:rFonts w:hint="eastAsia"/>
        </w:rPr>
      </w:pPr>
    </w:p>
    <w:p w:rsidR="00E130BB" w:rsidRDefault="00E130BB">
      <w:pPr>
        <w:rPr>
          <w:rFonts w:hint="eastAsia"/>
        </w:rPr>
      </w:pPr>
    </w:p>
    <w:p w:rsidR="00E130BB" w:rsidRDefault="00E130BB">
      <w:pPr>
        <w:rPr>
          <w:rFonts w:hint="eastAsia"/>
        </w:rPr>
      </w:pPr>
    </w:p>
    <w:p w:rsidR="00E130BB" w:rsidRDefault="00E130BB">
      <w:pPr>
        <w:rPr>
          <w:rFonts w:hint="eastAsia"/>
        </w:rPr>
      </w:pPr>
    </w:p>
    <w:p w:rsidR="00E130BB" w:rsidRDefault="00E130BB" w:rsidP="00E130BB">
      <w:pPr>
        <w:spacing w:line="440" w:lineRule="exact"/>
        <w:rPr>
          <w:rFonts w:ascii="仿宋" w:eastAsia="仿宋" w:hAnsi="仿宋" w:cs="仿宋_GB2312" w:hint="eastAsia"/>
          <w:sz w:val="32"/>
          <w:szCs w:val="32"/>
        </w:rPr>
      </w:pPr>
    </w:p>
    <w:p w:rsidR="00E130BB" w:rsidRDefault="00E130BB" w:rsidP="00E130BB">
      <w:pPr>
        <w:spacing w:line="440" w:lineRule="exact"/>
        <w:rPr>
          <w:rFonts w:ascii="仿宋" w:eastAsia="仿宋" w:hAnsi="仿宋" w:cs="仿宋_GB2312" w:hint="eastAsia"/>
          <w:sz w:val="32"/>
          <w:szCs w:val="32"/>
        </w:rPr>
      </w:pPr>
    </w:p>
    <w:p w:rsidR="00E130BB" w:rsidRDefault="00E130BB" w:rsidP="00E130BB">
      <w:pPr>
        <w:spacing w:line="440" w:lineRule="exact"/>
        <w:rPr>
          <w:rFonts w:ascii="仿宋" w:eastAsia="仿宋" w:hAnsi="仿宋" w:cs="仿宋_GB2312" w:hint="eastAsia"/>
          <w:sz w:val="32"/>
          <w:szCs w:val="32"/>
        </w:rPr>
      </w:pPr>
    </w:p>
    <w:p w:rsidR="00E130BB" w:rsidRDefault="00E130BB" w:rsidP="00E130BB">
      <w:pPr>
        <w:spacing w:line="440" w:lineRule="exact"/>
        <w:rPr>
          <w:rFonts w:ascii="仿宋" w:eastAsia="仿宋" w:hAnsi="仿宋" w:cs="仿宋_GB2312" w:hint="eastAsia"/>
          <w:sz w:val="32"/>
          <w:szCs w:val="32"/>
        </w:rPr>
      </w:pPr>
    </w:p>
    <w:p w:rsidR="00E130BB" w:rsidRDefault="00E130BB" w:rsidP="00E130BB">
      <w:pPr>
        <w:spacing w:line="440" w:lineRule="exact"/>
        <w:rPr>
          <w:rFonts w:ascii="仿宋" w:eastAsia="仿宋" w:hAnsi="仿宋" w:cs="仿宋_GB2312" w:hint="eastAsia"/>
          <w:sz w:val="32"/>
          <w:szCs w:val="32"/>
        </w:rPr>
      </w:pPr>
    </w:p>
    <w:p w:rsidR="00E130BB" w:rsidRPr="00C8154A" w:rsidRDefault="00E130BB" w:rsidP="00E130BB">
      <w:pPr>
        <w:spacing w:line="440" w:lineRule="exact"/>
        <w:rPr>
          <w:rFonts w:ascii="仿宋" w:eastAsia="仿宋" w:hAnsi="仿宋" w:cs="仿宋_GB2312" w:hint="eastAsia"/>
          <w:sz w:val="32"/>
          <w:szCs w:val="32"/>
        </w:rPr>
      </w:pPr>
    </w:p>
    <w:p w:rsidR="00E130BB" w:rsidRPr="00C8154A" w:rsidRDefault="00E130BB" w:rsidP="00E130BB">
      <w:pPr>
        <w:pBdr>
          <w:top w:val="single" w:sz="6" w:space="1" w:color="auto"/>
          <w:bottom w:val="single" w:sz="6" w:space="1" w:color="auto"/>
        </w:pBdr>
        <w:spacing w:line="440" w:lineRule="exact"/>
        <w:rPr>
          <w:rFonts w:ascii="仿宋" w:eastAsia="仿宋" w:hAnsi="仿宋" w:cs="仿宋_GB2312" w:hint="eastAsia"/>
          <w:sz w:val="32"/>
          <w:szCs w:val="32"/>
        </w:rPr>
      </w:pPr>
      <w:r w:rsidRPr="00C8154A">
        <w:rPr>
          <w:rFonts w:ascii="仿宋" w:eastAsia="仿宋" w:hAnsi="仿宋" w:cs="仿宋_GB2312" w:hint="eastAsia"/>
          <w:sz w:val="32"/>
          <w:szCs w:val="32"/>
        </w:rPr>
        <w:t>中共邵阳学院委员会办公室</w:t>
      </w:r>
      <w:r>
        <w:rPr>
          <w:rFonts w:ascii="仿宋" w:eastAsia="仿宋" w:hAnsi="仿宋" w:cs="仿宋_GB2312" w:hint="eastAsia"/>
          <w:sz w:val="32"/>
          <w:szCs w:val="32"/>
        </w:rPr>
        <w:t xml:space="preserve">  </w:t>
      </w:r>
      <w:r w:rsidRPr="00C8154A">
        <w:rPr>
          <w:rFonts w:ascii="仿宋" w:eastAsia="仿宋" w:hAnsi="仿宋" w:cs="仿宋_GB2312" w:hint="eastAsia"/>
          <w:sz w:val="32"/>
          <w:szCs w:val="32"/>
        </w:rPr>
        <w:t xml:space="preserve">       201</w:t>
      </w:r>
      <w:r>
        <w:rPr>
          <w:rFonts w:ascii="仿宋" w:eastAsia="仿宋" w:hAnsi="仿宋" w:cs="仿宋_GB2312" w:hint="eastAsia"/>
          <w:sz w:val="32"/>
          <w:szCs w:val="32"/>
        </w:rPr>
        <w:t>7</w:t>
      </w:r>
      <w:r w:rsidRPr="00C8154A">
        <w:rPr>
          <w:rFonts w:ascii="仿宋" w:eastAsia="仿宋" w:hAnsi="仿宋" w:cs="仿宋_GB2312" w:hint="eastAsia"/>
          <w:sz w:val="32"/>
          <w:szCs w:val="32"/>
        </w:rPr>
        <w:t>年</w:t>
      </w:r>
      <w:r>
        <w:rPr>
          <w:rFonts w:ascii="仿宋" w:eastAsia="仿宋" w:hAnsi="仿宋" w:cs="仿宋_GB2312" w:hint="eastAsia"/>
          <w:sz w:val="32"/>
          <w:szCs w:val="32"/>
        </w:rPr>
        <w:t>12</w:t>
      </w:r>
      <w:r w:rsidRPr="00C8154A">
        <w:rPr>
          <w:rFonts w:ascii="仿宋" w:eastAsia="仿宋" w:hAnsi="仿宋" w:cs="仿宋_GB2312" w:hint="eastAsia"/>
          <w:sz w:val="32"/>
          <w:szCs w:val="32"/>
        </w:rPr>
        <w:t>月</w:t>
      </w:r>
      <w:r>
        <w:rPr>
          <w:rFonts w:ascii="仿宋" w:eastAsia="仿宋" w:hAnsi="仿宋" w:cs="仿宋_GB2312" w:hint="eastAsia"/>
          <w:sz w:val="32"/>
          <w:szCs w:val="32"/>
        </w:rPr>
        <w:t>6</w:t>
      </w:r>
      <w:r w:rsidRPr="00C8154A">
        <w:rPr>
          <w:rFonts w:ascii="仿宋" w:eastAsia="仿宋" w:hAnsi="仿宋" w:cs="仿宋_GB2312" w:hint="eastAsia"/>
          <w:sz w:val="32"/>
          <w:szCs w:val="32"/>
        </w:rPr>
        <w:t>日印发</w:t>
      </w:r>
    </w:p>
    <w:p w:rsidR="00E130BB" w:rsidRPr="001837D5" w:rsidRDefault="00E130BB"/>
    <w:sectPr w:rsidR="00E130BB" w:rsidRPr="001837D5" w:rsidSect="00E130BB">
      <w:footerReference w:type="even" r:id="rId6"/>
      <w:footerReference w:type="default" r:id="rId7"/>
      <w:pgSz w:w="11906" w:h="16838" w:code="9"/>
      <w:pgMar w:top="2098" w:right="1474" w:bottom="1985" w:left="1588" w:header="851" w:footer="170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6A" w:rsidRDefault="0071616A" w:rsidP="001837D5">
      <w:r>
        <w:separator/>
      </w:r>
    </w:p>
  </w:endnote>
  <w:endnote w:type="continuationSeparator" w:id="1">
    <w:p w:rsidR="0071616A" w:rsidRDefault="0071616A" w:rsidP="00183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834"/>
      <w:docPartObj>
        <w:docPartGallery w:val="Page Numbers (Bottom of Page)"/>
        <w:docPartUnique/>
      </w:docPartObj>
    </w:sdtPr>
    <w:sdtContent>
      <w:p w:rsidR="00E130BB" w:rsidRDefault="00E130BB">
        <w:pPr>
          <w:pStyle w:val="a4"/>
        </w:pPr>
        <w:r w:rsidRPr="00E130BB">
          <w:rPr>
            <w:rFonts w:asciiTheme="minorEastAsia" w:eastAsiaTheme="minorEastAsia" w:hAnsiTheme="minorEastAsia"/>
            <w:sz w:val="28"/>
            <w:szCs w:val="28"/>
          </w:rPr>
          <w:fldChar w:fldCharType="begin"/>
        </w:r>
        <w:r w:rsidRPr="00E130BB">
          <w:rPr>
            <w:rFonts w:asciiTheme="minorEastAsia" w:eastAsiaTheme="minorEastAsia" w:hAnsiTheme="minorEastAsia"/>
            <w:sz w:val="28"/>
            <w:szCs w:val="28"/>
          </w:rPr>
          <w:instrText xml:space="preserve"> PAGE   \* MERGEFORMAT </w:instrText>
        </w:r>
        <w:r w:rsidRPr="00E130BB">
          <w:rPr>
            <w:rFonts w:asciiTheme="minorEastAsia" w:eastAsiaTheme="minorEastAsia" w:hAnsiTheme="minorEastAsia"/>
            <w:sz w:val="28"/>
            <w:szCs w:val="28"/>
          </w:rPr>
          <w:fldChar w:fldCharType="separate"/>
        </w:r>
        <w:r w:rsidRPr="00E130BB">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6 -</w:t>
        </w:r>
        <w:r w:rsidRPr="00E130BB">
          <w:rPr>
            <w:rFonts w:asciiTheme="minorEastAsia" w:eastAsiaTheme="minorEastAsia" w:hAnsiTheme="minorEastAsia"/>
            <w:sz w:val="28"/>
            <w:szCs w:val="28"/>
          </w:rPr>
          <w:fldChar w:fldCharType="end"/>
        </w:r>
      </w:p>
    </w:sdtContent>
  </w:sdt>
  <w:p w:rsidR="00E130BB" w:rsidRDefault="00E130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832"/>
      <w:docPartObj>
        <w:docPartGallery w:val="Page Numbers (Bottom of Page)"/>
        <w:docPartUnique/>
      </w:docPartObj>
    </w:sdtPr>
    <w:sdtEndPr>
      <w:rPr>
        <w:rFonts w:asciiTheme="minorEastAsia" w:eastAsiaTheme="minorEastAsia" w:hAnsiTheme="minorEastAsia"/>
        <w:sz w:val="28"/>
        <w:szCs w:val="28"/>
      </w:rPr>
    </w:sdtEndPr>
    <w:sdtContent>
      <w:p w:rsidR="00E130BB" w:rsidRPr="00E130BB" w:rsidRDefault="00E130BB">
        <w:pPr>
          <w:pStyle w:val="a4"/>
          <w:jc w:val="right"/>
          <w:rPr>
            <w:rFonts w:asciiTheme="minorEastAsia" w:eastAsiaTheme="minorEastAsia" w:hAnsiTheme="minorEastAsia"/>
            <w:sz w:val="28"/>
            <w:szCs w:val="28"/>
          </w:rPr>
        </w:pPr>
        <w:r w:rsidRPr="00E130BB">
          <w:rPr>
            <w:rFonts w:asciiTheme="minorEastAsia" w:eastAsiaTheme="minorEastAsia" w:hAnsiTheme="minorEastAsia"/>
            <w:sz w:val="28"/>
            <w:szCs w:val="28"/>
          </w:rPr>
          <w:fldChar w:fldCharType="begin"/>
        </w:r>
        <w:r w:rsidRPr="00E130BB">
          <w:rPr>
            <w:rFonts w:asciiTheme="minorEastAsia" w:eastAsiaTheme="minorEastAsia" w:hAnsiTheme="minorEastAsia"/>
            <w:sz w:val="28"/>
            <w:szCs w:val="28"/>
          </w:rPr>
          <w:instrText xml:space="preserve"> PAGE   \* MERGEFORMAT </w:instrText>
        </w:r>
        <w:r w:rsidRPr="00E130BB">
          <w:rPr>
            <w:rFonts w:asciiTheme="minorEastAsia" w:eastAsiaTheme="minorEastAsia" w:hAnsiTheme="minorEastAsia"/>
            <w:sz w:val="28"/>
            <w:szCs w:val="28"/>
          </w:rPr>
          <w:fldChar w:fldCharType="separate"/>
        </w:r>
        <w:r w:rsidRPr="00E130BB">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7 -</w:t>
        </w:r>
        <w:r w:rsidRPr="00E130BB">
          <w:rPr>
            <w:rFonts w:asciiTheme="minorEastAsia" w:eastAsiaTheme="minorEastAsia" w:hAnsiTheme="minorEastAsia"/>
            <w:sz w:val="28"/>
            <w:szCs w:val="28"/>
          </w:rPr>
          <w:fldChar w:fldCharType="end"/>
        </w:r>
      </w:p>
    </w:sdtContent>
  </w:sdt>
  <w:p w:rsidR="00E130BB" w:rsidRDefault="00E130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6A" w:rsidRDefault="0071616A" w:rsidP="001837D5">
      <w:r>
        <w:separator/>
      </w:r>
    </w:p>
  </w:footnote>
  <w:footnote w:type="continuationSeparator" w:id="1">
    <w:p w:rsidR="0071616A" w:rsidRDefault="0071616A" w:rsidP="00183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7D5"/>
    <w:rsid w:val="000B79A3"/>
    <w:rsid w:val="001837D5"/>
    <w:rsid w:val="0071616A"/>
    <w:rsid w:val="00E13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3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37D5"/>
    <w:rPr>
      <w:sz w:val="18"/>
      <w:szCs w:val="18"/>
    </w:rPr>
  </w:style>
  <w:style w:type="paragraph" w:styleId="a4">
    <w:name w:val="footer"/>
    <w:basedOn w:val="a"/>
    <w:link w:val="Char0"/>
    <w:uiPriority w:val="99"/>
    <w:unhideWhenUsed/>
    <w:rsid w:val="001837D5"/>
    <w:pPr>
      <w:tabs>
        <w:tab w:val="center" w:pos="4153"/>
        <w:tab w:val="right" w:pos="8306"/>
      </w:tabs>
      <w:snapToGrid w:val="0"/>
      <w:jc w:val="left"/>
    </w:pPr>
    <w:rPr>
      <w:sz w:val="18"/>
      <w:szCs w:val="18"/>
    </w:rPr>
  </w:style>
  <w:style w:type="character" w:customStyle="1" w:styleId="Char0">
    <w:name w:val="页脚 Char"/>
    <w:basedOn w:val="a0"/>
    <w:link w:val="a4"/>
    <w:uiPriority w:val="99"/>
    <w:rsid w:val="001837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1380</Words>
  <Characters>1381</Characters>
  <Application>Microsoft Office Word</Application>
  <DocSecurity>0</DocSecurity>
  <Lines>76</Lines>
  <Paragraphs>60</Paragraphs>
  <ScaleCrop>false</ScaleCrop>
  <Company>china</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李佑丰</dc:creator>
  <cp:keywords/>
  <dc:description/>
  <cp:lastModifiedBy>李佑丰</cp:lastModifiedBy>
  <cp:revision>3</cp:revision>
  <dcterms:created xsi:type="dcterms:W3CDTF">2017-12-12T01:28:00Z</dcterms:created>
  <dcterms:modified xsi:type="dcterms:W3CDTF">2017-12-12T01:39:00Z</dcterms:modified>
</cp:coreProperties>
</file>