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Theme="minorEastAsia" w:hAnsiTheme="minorEastAsia" w:eastAsiaTheme="minorEastAsia"/>
          <w:sz w:val="84"/>
          <w:szCs w:val="84"/>
          <w:highlight w:val="none"/>
        </w:rPr>
      </w:pPr>
    </w:p>
    <w:p>
      <w:pPr>
        <w:pStyle w:val="9"/>
        <w:jc w:val="center"/>
        <w:rPr>
          <w:rFonts w:asciiTheme="minorEastAsia" w:hAnsiTheme="minorEastAsia" w:eastAsiaTheme="minorEastAsia"/>
          <w:sz w:val="84"/>
          <w:szCs w:val="84"/>
          <w:highlight w:val="none"/>
        </w:rPr>
      </w:pPr>
    </w:p>
    <w:p>
      <w:pPr>
        <w:pStyle w:val="9"/>
        <w:jc w:val="center"/>
        <w:rPr>
          <w:rFonts w:asciiTheme="minorEastAsia" w:hAnsiTheme="minorEastAsia" w:eastAsiaTheme="minorEastAsia"/>
          <w:sz w:val="84"/>
          <w:szCs w:val="84"/>
          <w:highlight w:val="none"/>
        </w:rPr>
      </w:pPr>
      <w:r>
        <w:rPr>
          <w:rFonts w:hint="eastAsia" w:asciiTheme="minorEastAsia" w:hAnsiTheme="minorEastAsia" w:eastAsiaTheme="minorEastAsia"/>
          <w:sz w:val="84"/>
          <w:szCs w:val="84"/>
          <w:highlight w:val="none"/>
        </w:rPr>
        <w:t>2020年度</w:t>
      </w:r>
    </w:p>
    <w:p>
      <w:pPr>
        <w:pStyle w:val="9"/>
        <w:jc w:val="center"/>
        <w:rPr>
          <w:rFonts w:asciiTheme="minorEastAsia" w:hAnsiTheme="minorEastAsia" w:eastAsiaTheme="minorEastAsia"/>
          <w:sz w:val="84"/>
          <w:szCs w:val="84"/>
          <w:highlight w:val="none"/>
        </w:rPr>
      </w:pPr>
      <w:r>
        <w:rPr>
          <w:rFonts w:hint="eastAsia" w:asciiTheme="minorEastAsia" w:hAnsiTheme="minorEastAsia" w:eastAsiaTheme="minorEastAsia"/>
          <w:sz w:val="84"/>
          <w:szCs w:val="84"/>
          <w:highlight w:val="none"/>
        </w:rPr>
        <w:t>邵阳学院附属第二医院部门决算</w:t>
      </w:r>
    </w:p>
    <w:p>
      <w:pPr>
        <w:pStyle w:val="9"/>
        <w:jc w:val="center"/>
        <w:rPr>
          <w:rFonts w:asciiTheme="minorEastAsia" w:hAnsiTheme="minorEastAsia" w:eastAsiaTheme="minorEastAsia"/>
          <w:sz w:val="56"/>
          <w:szCs w:val="56"/>
          <w:highlight w:val="none"/>
        </w:rPr>
      </w:pPr>
    </w:p>
    <w:p>
      <w:pPr>
        <w:pStyle w:val="9"/>
        <w:jc w:val="center"/>
        <w:rPr>
          <w:rFonts w:asciiTheme="minorEastAsia" w:hAnsiTheme="minorEastAsia" w:eastAsiaTheme="minorEastAsia"/>
          <w:sz w:val="56"/>
          <w:szCs w:val="56"/>
          <w:highlight w:val="none"/>
        </w:rPr>
      </w:pPr>
    </w:p>
    <w:p>
      <w:pPr>
        <w:pStyle w:val="9"/>
        <w:jc w:val="center"/>
        <w:rPr>
          <w:rFonts w:asciiTheme="minorEastAsia" w:hAnsiTheme="minorEastAsia" w:eastAsiaTheme="minorEastAsia"/>
          <w:sz w:val="56"/>
          <w:szCs w:val="56"/>
          <w:highlight w:val="none"/>
        </w:rPr>
      </w:pPr>
    </w:p>
    <w:p>
      <w:pPr>
        <w:pStyle w:val="9"/>
        <w:jc w:val="center"/>
        <w:rPr>
          <w:rFonts w:asciiTheme="minorEastAsia" w:hAnsiTheme="minorEastAsia" w:eastAsiaTheme="minorEastAsia"/>
          <w:sz w:val="56"/>
          <w:szCs w:val="56"/>
          <w:highlight w:val="none"/>
        </w:rPr>
      </w:pPr>
    </w:p>
    <w:p>
      <w:pPr>
        <w:pStyle w:val="9"/>
        <w:jc w:val="center"/>
        <w:rPr>
          <w:rFonts w:asciiTheme="minorEastAsia" w:hAnsiTheme="minorEastAsia" w:eastAsiaTheme="minorEastAsia"/>
          <w:sz w:val="32"/>
          <w:szCs w:val="32"/>
          <w:highlight w:val="none"/>
        </w:rPr>
      </w:pPr>
    </w:p>
    <w:p>
      <w:pPr>
        <w:pStyle w:val="9"/>
        <w:jc w:val="center"/>
        <w:rPr>
          <w:rFonts w:asciiTheme="minorEastAsia" w:hAnsiTheme="minorEastAsia" w:eastAsiaTheme="minorEastAsia"/>
          <w:sz w:val="32"/>
          <w:szCs w:val="32"/>
          <w:highlight w:val="none"/>
        </w:rPr>
      </w:pPr>
    </w:p>
    <w:p>
      <w:pPr>
        <w:pStyle w:val="9"/>
        <w:jc w:val="center"/>
        <w:rPr>
          <w:rFonts w:asciiTheme="minorEastAsia" w:hAnsiTheme="minorEastAsia" w:eastAsiaTheme="minorEastAsia"/>
          <w:sz w:val="32"/>
          <w:szCs w:val="32"/>
          <w:highlight w:val="none"/>
        </w:rPr>
      </w:pPr>
    </w:p>
    <w:p>
      <w:pPr>
        <w:pStyle w:val="9"/>
        <w:jc w:val="center"/>
        <w:rPr>
          <w:rFonts w:asciiTheme="minorEastAsia" w:hAnsiTheme="minorEastAsia" w:eastAsiaTheme="minorEastAsia"/>
          <w:sz w:val="32"/>
          <w:szCs w:val="32"/>
          <w:highlight w:val="none"/>
        </w:rPr>
      </w:pPr>
    </w:p>
    <w:p>
      <w:pPr>
        <w:pStyle w:val="9"/>
        <w:jc w:val="center"/>
        <w:rPr>
          <w:rFonts w:asciiTheme="minorEastAsia" w:hAnsiTheme="minorEastAsia" w:eastAsiaTheme="minorEastAsia"/>
          <w:sz w:val="32"/>
          <w:szCs w:val="32"/>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r>
        <w:rPr>
          <w:rFonts w:hint="eastAsia" w:asciiTheme="minorEastAsia" w:hAnsiTheme="minorEastAsia" w:eastAsiaTheme="minorEastAsia"/>
          <w:b/>
          <w:sz w:val="36"/>
          <w:szCs w:val="28"/>
          <w:highlight w:val="none"/>
        </w:rPr>
        <w:t>目录</w:t>
      </w:r>
    </w:p>
    <w:p>
      <w:pPr>
        <w:pStyle w:val="9"/>
        <w:spacing w:line="500" w:lineRule="exact"/>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第一部分邵阳学院附属第二医院单位概况</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一、部门职责</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二、机构设置</w:t>
      </w:r>
    </w:p>
    <w:p>
      <w:pPr>
        <w:pStyle w:val="9"/>
        <w:spacing w:line="500" w:lineRule="exact"/>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第二部分</w:t>
      </w:r>
      <w:r>
        <w:rPr>
          <w:rFonts w:asciiTheme="minorEastAsia" w:hAnsiTheme="minorEastAsia" w:eastAsiaTheme="minorEastAsia"/>
          <w:b/>
          <w:sz w:val="28"/>
          <w:szCs w:val="28"/>
          <w:highlight w:val="none"/>
        </w:rPr>
        <w:t>20</w:t>
      </w:r>
      <w:r>
        <w:rPr>
          <w:rFonts w:hint="eastAsia" w:asciiTheme="minorEastAsia" w:hAnsiTheme="minorEastAsia" w:eastAsiaTheme="minorEastAsia"/>
          <w:b/>
          <w:sz w:val="28"/>
          <w:szCs w:val="28"/>
          <w:highlight w:val="none"/>
        </w:rPr>
        <w:t>20年度部门决算表</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一、收入支出决算总表</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二、收入决算表</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三、支出决算表</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九、国有资本经营预算财政拨款支出决算表</w:t>
      </w:r>
    </w:p>
    <w:p>
      <w:pPr>
        <w:pStyle w:val="9"/>
        <w:spacing w:line="500" w:lineRule="exact"/>
        <w:rPr>
          <w:rFonts w:cs="仿宋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第三部分</w:t>
      </w:r>
      <w:r>
        <w:rPr>
          <w:rFonts w:asciiTheme="minorEastAsia" w:hAnsiTheme="minorEastAsia" w:eastAsiaTheme="minorEastAsia"/>
          <w:b/>
          <w:sz w:val="28"/>
          <w:szCs w:val="28"/>
          <w:highlight w:val="none"/>
        </w:rPr>
        <w:t>20</w:t>
      </w:r>
      <w:r>
        <w:rPr>
          <w:rFonts w:hint="eastAsia" w:asciiTheme="minorEastAsia" w:hAnsiTheme="minorEastAsia" w:eastAsiaTheme="minorEastAsia"/>
          <w:b/>
          <w:sz w:val="28"/>
          <w:szCs w:val="28"/>
          <w:highlight w:val="none"/>
        </w:rPr>
        <w:t>20年度部门决算情况说明</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一、收入支出决算总体情况说明</w:t>
      </w:r>
    </w:p>
    <w:p>
      <w:pPr>
        <w:spacing w:line="500" w:lineRule="exact"/>
        <w:ind w:firstLine="700" w:firstLineChars="250"/>
        <w:jc w:val="left"/>
        <w:rPr>
          <w:rFonts w:cs="仿宋_GB2312" w:asciiTheme="minorEastAsia" w:hAnsiTheme="minorEastAsia" w:eastAsiaTheme="minorEastAsia"/>
          <w:szCs w:val="28"/>
          <w:highlight w:val="none"/>
        </w:rPr>
      </w:pPr>
      <w:r>
        <w:rPr>
          <w:rFonts w:cs="仿宋_GB2312" w:asciiTheme="minorEastAsia" w:hAnsiTheme="minorEastAsia" w:eastAsiaTheme="minorEastAsia"/>
          <w:szCs w:val="28"/>
          <w:highlight w:val="none"/>
        </w:rPr>
        <w:t>二、收入决算情况说明</w:t>
      </w:r>
    </w:p>
    <w:p>
      <w:pPr>
        <w:autoSpaceDE w:val="0"/>
        <w:autoSpaceDN w:val="0"/>
        <w:adjustRightInd w:val="0"/>
        <w:spacing w:line="500" w:lineRule="exact"/>
        <w:ind w:firstLine="700" w:firstLineChars="250"/>
        <w:jc w:val="left"/>
        <w:rPr>
          <w:rFonts w:cs="仿宋_GB2312" w:asciiTheme="minorEastAsia" w:hAnsiTheme="minorEastAsia" w:eastAsiaTheme="minorEastAsia"/>
          <w:color w:val="000000"/>
          <w:kern w:val="0"/>
          <w:szCs w:val="28"/>
          <w:highlight w:val="none"/>
        </w:rPr>
      </w:pPr>
      <w:r>
        <w:rPr>
          <w:rFonts w:cs="仿宋_GB2312" w:asciiTheme="minorEastAsia" w:hAnsiTheme="minorEastAsia" w:eastAsiaTheme="minorEastAsia"/>
          <w:color w:val="000000"/>
          <w:kern w:val="0"/>
          <w:szCs w:val="28"/>
          <w:highlight w:val="none"/>
        </w:rPr>
        <w:t>三、支出决算情况说明</w:t>
      </w:r>
    </w:p>
    <w:p>
      <w:pPr>
        <w:autoSpaceDE w:val="0"/>
        <w:autoSpaceDN w:val="0"/>
        <w:adjustRightInd w:val="0"/>
        <w:spacing w:line="500" w:lineRule="exact"/>
        <w:ind w:firstLine="700" w:firstLineChars="250"/>
        <w:jc w:val="left"/>
        <w:rPr>
          <w:rFonts w:cs="仿宋_GB2312" w:asciiTheme="minorEastAsia" w:hAnsiTheme="minorEastAsia" w:eastAsiaTheme="minorEastAsia"/>
          <w:color w:val="000000"/>
          <w:kern w:val="0"/>
          <w:szCs w:val="28"/>
          <w:highlight w:val="none"/>
        </w:rPr>
      </w:pPr>
      <w:r>
        <w:rPr>
          <w:rFonts w:cs="仿宋_GB2312" w:asciiTheme="minorEastAsia" w:hAnsiTheme="minorEastAsia" w:eastAsiaTheme="minorEastAsia"/>
          <w:color w:val="000000"/>
          <w:kern w:val="0"/>
          <w:szCs w:val="28"/>
          <w:highlight w:val="none"/>
        </w:rPr>
        <w:t>四、财政拨款收入支出决算总体情况说明</w:t>
      </w:r>
    </w:p>
    <w:p>
      <w:pPr>
        <w:autoSpaceDE w:val="0"/>
        <w:autoSpaceDN w:val="0"/>
        <w:adjustRightInd w:val="0"/>
        <w:spacing w:line="500" w:lineRule="exact"/>
        <w:ind w:firstLine="700" w:firstLineChars="250"/>
        <w:jc w:val="left"/>
        <w:rPr>
          <w:rFonts w:cs="仿宋_GB2312" w:asciiTheme="minorEastAsia" w:hAnsiTheme="minorEastAsia" w:eastAsiaTheme="minorEastAsia"/>
          <w:color w:val="000000"/>
          <w:kern w:val="0"/>
          <w:szCs w:val="28"/>
          <w:highlight w:val="none"/>
        </w:rPr>
      </w:pPr>
      <w:r>
        <w:rPr>
          <w:rFonts w:cs="仿宋_GB2312" w:asciiTheme="minorEastAsia" w:hAnsiTheme="minorEastAsia" w:eastAsiaTheme="minorEastAsia"/>
          <w:color w:val="000000"/>
          <w:kern w:val="0"/>
          <w:szCs w:val="28"/>
          <w:highlight w:val="none"/>
        </w:rPr>
        <w:t>五、一般公共预算财政拨款支出决算情况说明</w:t>
      </w:r>
    </w:p>
    <w:p>
      <w:pPr>
        <w:autoSpaceDE w:val="0"/>
        <w:autoSpaceDN w:val="0"/>
        <w:adjustRightInd w:val="0"/>
        <w:spacing w:line="500" w:lineRule="exact"/>
        <w:ind w:firstLine="700" w:firstLineChars="250"/>
        <w:jc w:val="left"/>
        <w:rPr>
          <w:rFonts w:cs="仿宋_GB2312" w:asciiTheme="minorEastAsia" w:hAnsiTheme="minorEastAsia" w:eastAsiaTheme="minorEastAsia"/>
          <w:color w:val="000000"/>
          <w:kern w:val="0"/>
          <w:szCs w:val="28"/>
          <w:highlight w:val="none"/>
        </w:rPr>
      </w:pPr>
      <w:r>
        <w:rPr>
          <w:rFonts w:cs="仿宋_GB2312" w:asciiTheme="minorEastAsia" w:hAnsiTheme="minorEastAsia" w:eastAsiaTheme="minorEastAsia"/>
          <w:color w:val="000000"/>
          <w:kern w:val="0"/>
          <w:szCs w:val="28"/>
          <w:highlight w:val="none"/>
        </w:rPr>
        <w:t>六、一般公共预算财政拨款基本支出决算情况说明</w:t>
      </w:r>
    </w:p>
    <w:p>
      <w:pPr>
        <w:autoSpaceDE w:val="0"/>
        <w:autoSpaceDN w:val="0"/>
        <w:adjustRightInd w:val="0"/>
        <w:spacing w:line="500" w:lineRule="exact"/>
        <w:ind w:firstLine="700" w:firstLineChars="250"/>
        <w:jc w:val="left"/>
        <w:rPr>
          <w:rFonts w:cs="仿宋_GB2312" w:asciiTheme="minorEastAsia" w:hAnsiTheme="minorEastAsia" w:eastAsiaTheme="minorEastAsia"/>
          <w:color w:val="000000"/>
          <w:kern w:val="0"/>
          <w:szCs w:val="28"/>
          <w:highlight w:val="none"/>
        </w:rPr>
      </w:pPr>
      <w:r>
        <w:rPr>
          <w:rFonts w:cs="仿宋_GB2312" w:asciiTheme="minorEastAsia" w:hAnsiTheme="minorEastAsia" w:eastAsiaTheme="minorEastAsia"/>
          <w:color w:val="000000"/>
          <w:kern w:val="0"/>
          <w:szCs w:val="28"/>
          <w:highlight w:val="none"/>
        </w:rPr>
        <w:t>七、一般公共预算财政拨款三公经费支出决算情况说明</w:t>
      </w:r>
    </w:p>
    <w:p>
      <w:pPr>
        <w:autoSpaceDE w:val="0"/>
        <w:autoSpaceDN w:val="0"/>
        <w:adjustRightInd w:val="0"/>
        <w:spacing w:line="500" w:lineRule="exact"/>
        <w:ind w:firstLine="700" w:firstLineChars="250"/>
        <w:jc w:val="left"/>
        <w:rPr>
          <w:rFonts w:cs="仿宋_GB2312" w:asciiTheme="minorEastAsia" w:hAnsiTheme="minorEastAsia" w:eastAsiaTheme="minorEastAsia"/>
          <w:color w:val="000000"/>
          <w:kern w:val="0"/>
          <w:szCs w:val="28"/>
          <w:highlight w:val="none"/>
        </w:rPr>
      </w:pPr>
      <w:r>
        <w:rPr>
          <w:rFonts w:hint="eastAsia" w:cs="仿宋_GB2312" w:asciiTheme="minorEastAsia" w:hAnsiTheme="minorEastAsia" w:eastAsiaTheme="minorEastAsia"/>
          <w:color w:val="000000"/>
          <w:kern w:val="0"/>
          <w:szCs w:val="28"/>
          <w:highlight w:val="none"/>
        </w:rPr>
        <w:t>八</w:t>
      </w:r>
      <w:r>
        <w:rPr>
          <w:rFonts w:cs="仿宋_GB2312" w:asciiTheme="minorEastAsia" w:hAnsiTheme="minorEastAsia" w:eastAsiaTheme="minorEastAsia"/>
          <w:color w:val="000000"/>
          <w:kern w:val="0"/>
          <w:szCs w:val="28"/>
          <w:highlight w:val="none"/>
        </w:rPr>
        <w:t>、</w:t>
      </w:r>
      <w:r>
        <w:rPr>
          <w:rFonts w:hint="eastAsia" w:cs="仿宋_GB2312" w:asciiTheme="minorEastAsia" w:hAnsiTheme="minorEastAsia" w:eastAsiaTheme="minorEastAsia"/>
          <w:color w:val="000000"/>
          <w:kern w:val="0"/>
          <w:szCs w:val="28"/>
          <w:highlight w:val="none"/>
        </w:rPr>
        <w:t>政府性基金预算收入支出决算情况</w:t>
      </w:r>
    </w:p>
    <w:p>
      <w:pPr>
        <w:autoSpaceDE w:val="0"/>
        <w:autoSpaceDN w:val="0"/>
        <w:adjustRightInd w:val="0"/>
        <w:spacing w:line="500" w:lineRule="exact"/>
        <w:ind w:firstLine="700" w:firstLineChars="250"/>
        <w:jc w:val="left"/>
        <w:rPr>
          <w:rFonts w:cs="仿宋_GB2312" w:asciiTheme="minorEastAsia" w:hAnsiTheme="minorEastAsia" w:eastAsiaTheme="minorEastAsia"/>
          <w:color w:val="000000"/>
          <w:kern w:val="0"/>
          <w:szCs w:val="28"/>
          <w:highlight w:val="none"/>
        </w:rPr>
      </w:pPr>
      <w:r>
        <w:rPr>
          <w:rFonts w:hint="eastAsia" w:cs="仿宋_GB2312" w:asciiTheme="minorEastAsia" w:hAnsiTheme="minorEastAsia" w:eastAsiaTheme="minorEastAsia"/>
          <w:color w:val="000000"/>
          <w:kern w:val="0"/>
          <w:szCs w:val="28"/>
          <w:highlight w:val="none"/>
        </w:rPr>
        <w:t>九</w:t>
      </w:r>
      <w:r>
        <w:rPr>
          <w:rFonts w:cs="仿宋_GB2312" w:asciiTheme="minorEastAsia" w:hAnsiTheme="minorEastAsia" w:eastAsiaTheme="minorEastAsia"/>
          <w:color w:val="000000"/>
          <w:kern w:val="0"/>
          <w:szCs w:val="28"/>
          <w:highlight w:val="none"/>
        </w:rPr>
        <w:t>、</w:t>
      </w:r>
      <w:r>
        <w:rPr>
          <w:rFonts w:hint="eastAsia" w:cs="仿宋_GB2312" w:asciiTheme="minorEastAsia" w:hAnsiTheme="minorEastAsia" w:eastAsiaTheme="minorEastAsia"/>
          <w:color w:val="000000"/>
          <w:kern w:val="0"/>
          <w:szCs w:val="28"/>
          <w:highlight w:val="none"/>
        </w:rPr>
        <w:t>关于机关运行经费支出说明</w:t>
      </w:r>
    </w:p>
    <w:p>
      <w:pPr>
        <w:autoSpaceDE w:val="0"/>
        <w:autoSpaceDN w:val="0"/>
        <w:adjustRightInd w:val="0"/>
        <w:spacing w:line="500" w:lineRule="exact"/>
        <w:ind w:firstLine="700" w:firstLineChars="250"/>
        <w:jc w:val="left"/>
        <w:rPr>
          <w:rFonts w:cs="仿宋_GB2312" w:asciiTheme="minorEastAsia" w:hAnsiTheme="minorEastAsia" w:eastAsiaTheme="minorEastAsia"/>
          <w:color w:val="000000"/>
          <w:kern w:val="0"/>
          <w:szCs w:val="28"/>
          <w:highlight w:val="none"/>
        </w:rPr>
      </w:pPr>
      <w:r>
        <w:rPr>
          <w:rFonts w:hint="eastAsia" w:cs="仿宋_GB2312" w:asciiTheme="minorEastAsia" w:hAnsiTheme="minorEastAsia" w:eastAsiaTheme="minorEastAsia"/>
          <w:color w:val="000000"/>
          <w:kern w:val="0"/>
          <w:szCs w:val="28"/>
          <w:highlight w:val="none"/>
        </w:rPr>
        <w:t>十、一般性支出情况</w:t>
      </w:r>
    </w:p>
    <w:p>
      <w:pPr>
        <w:autoSpaceDE w:val="0"/>
        <w:autoSpaceDN w:val="0"/>
        <w:adjustRightInd w:val="0"/>
        <w:spacing w:line="500" w:lineRule="exact"/>
        <w:ind w:firstLine="700" w:firstLineChars="250"/>
        <w:jc w:val="left"/>
        <w:rPr>
          <w:rFonts w:cs="仿宋_GB2312" w:asciiTheme="minorEastAsia" w:hAnsiTheme="minorEastAsia" w:eastAsiaTheme="minorEastAsia"/>
          <w:color w:val="000000"/>
          <w:kern w:val="0"/>
          <w:szCs w:val="28"/>
          <w:highlight w:val="none"/>
        </w:rPr>
      </w:pPr>
      <w:r>
        <w:rPr>
          <w:rFonts w:hint="eastAsia" w:cs="仿宋_GB2312" w:asciiTheme="minorEastAsia" w:hAnsiTheme="minorEastAsia" w:eastAsiaTheme="minorEastAsia"/>
          <w:color w:val="000000"/>
          <w:kern w:val="0"/>
          <w:szCs w:val="28"/>
          <w:highlight w:val="none"/>
        </w:rPr>
        <w:t>十一、关于政府采购支出说明</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十二、关于国有资产占用情况说明</w:t>
      </w:r>
    </w:p>
    <w:p>
      <w:pPr>
        <w:pStyle w:val="9"/>
        <w:spacing w:line="500" w:lineRule="exact"/>
        <w:ind w:firstLine="700" w:firstLineChars="250"/>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十三、关于2020年度预算绩效情况的说明</w:t>
      </w:r>
    </w:p>
    <w:p>
      <w:pPr>
        <w:autoSpaceDE w:val="0"/>
        <w:autoSpaceDN w:val="0"/>
        <w:adjustRightInd w:val="0"/>
        <w:spacing w:line="500" w:lineRule="exact"/>
        <w:jc w:val="left"/>
        <w:rPr>
          <w:rFonts w:cs="黑体" w:asciiTheme="minorEastAsia" w:hAnsiTheme="minorEastAsia" w:eastAsiaTheme="minorEastAsia"/>
          <w:b/>
          <w:color w:val="000000"/>
          <w:kern w:val="0"/>
          <w:szCs w:val="28"/>
          <w:highlight w:val="none"/>
        </w:rPr>
      </w:pPr>
      <w:r>
        <w:rPr>
          <w:rFonts w:cs="黑体" w:asciiTheme="minorEastAsia" w:hAnsiTheme="minorEastAsia" w:eastAsiaTheme="minorEastAsia"/>
          <w:b/>
          <w:color w:val="000000"/>
          <w:kern w:val="0"/>
          <w:szCs w:val="28"/>
          <w:highlight w:val="none"/>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highlight w:val="none"/>
        </w:rPr>
      </w:pPr>
      <w:r>
        <w:rPr>
          <w:rFonts w:hint="eastAsia" w:ascii="黑体" w:hAnsi="黑体" w:eastAsia="黑体" w:cs="黑体"/>
          <w:b/>
          <w:color w:val="000000"/>
          <w:kern w:val="0"/>
          <w:sz w:val="28"/>
          <w:szCs w:val="28"/>
          <w:highlight w:val="none"/>
        </w:rPr>
        <w:t>第五部分附件</w:t>
      </w:r>
    </w:p>
    <w:p>
      <w:pPr>
        <w:autoSpaceDE w:val="0"/>
        <w:autoSpaceDN w:val="0"/>
        <w:adjustRightInd w:val="0"/>
        <w:spacing w:line="500" w:lineRule="exact"/>
        <w:jc w:val="left"/>
        <w:rPr>
          <w:rFonts w:cs="黑体" w:asciiTheme="minorEastAsia" w:hAnsiTheme="minorEastAsia" w:eastAsiaTheme="minorEastAsia"/>
          <w:b/>
          <w:color w:val="000000"/>
          <w:kern w:val="0"/>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both"/>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spacing w:line="500" w:lineRule="exact"/>
        <w:jc w:val="center"/>
        <w:rPr>
          <w:rFonts w:asciiTheme="minorEastAsia" w:hAnsiTheme="minorEastAsia" w:eastAsiaTheme="minorEastAsia"/>
          <w:b/>
          <w:sz w:val="36"/>
          <w:szCs w:val="28"/>
          <w:highlight w:val="none"/>
        </w:rPr>
      </w:pPr>
    </w:p>
    <w:p>
      <w:pPr>
        <w:pStyle w:val="9"/>
        <w:jc w:val="both"/>
        <w:rPr>
          <w:rFonts w:asciiTheme="minorEastAsia" w:hAnsiTheme="minorEastAsia" w:eastAsiaTheme="minorEastAsia"/>
          <w:sz w:val="84"/>
          <w:szCs w:val="84"/>
          <w:highlight w:val="none"/>
        </w:rPr>
      </w:pPr>
    </w:p>
    <w:p>
      <w:pPr>
        <w:pStyle w:val="9"/>
        <w:jc w:val="center"/>
        <w:rPr>
          <w:rFonts w:asciiTheme="minorEastAsia" w:hAnsiTheme="minorEastAsia" w:eastAsiaTheme="minorEastAsia"/>
          <w:sz w:val="84"/>
          <w:szCs w:val="84"/>
          <w:highlight w:val="none"/>
        </w:rPr>
      </w:pPr>
    </w:p>
    <w:p>
      <w:pPr>
        <w:pStyle w:val="9"/>
        <w:jc w:val="center"/>
        <w:rPr>
          <w:rFonts w:asciiTheme="minorEastAsia" w:hAnsiTheme="minorEastAsia" w:eastAsiaTheme="minorEastAsia"/>
          <w:sz w:val="84"/>
          <w:szCs w:val="84"/>
          <w:highlight w:val="none"/>
        </w:rPr>
      </w:pPr>
      <w:r>
        <w:rPr>
          <w:rFonts w:hint="eastAsia" w:asciiTheme="minorEastAsia" w:hAnsiTheme="minorEastAsia" w:eastAsiaTheme="minorEastAsia"/>
          <w:sz w:val="84"/>
          <w:szCs w:val="84"/>
          <w:highlight w:val="none"/>
        </w:rPr>
        <w:t>第一部分</w:t>
      </w:r>
    </w:p>
    <w:p>
      <w:pPr>
        <w:pStyle w:val="9"/>
        <w:jc w:val="center"/>
        <w:rPr>
          <w:rFonts w:asciiTheme="minorEastAsia" w:hAnsiTheme="minorEastAsia" w:eastAsiaTheme="minorEastAsia"/>
          <w:sz w:val="84"/>
          <w:szCs w:val="84"/>
          <w:highlight w:val="none"/>
        </w:rPr>
      </w:pPr>
    </w:p>
    <w:p>
      <w:pPr>
        <w:pStyle w:val="9"/>
        <w:jc w:val="center"/>
        <w:rPr>
          <w:rFonts w:asciiTheme="minorEastAsia" w:hAnsiTheme="minorEastAsia" w:eastAsiaTheme="minorEastAsia"/>
          <w:sz w:val="84"/>
          <w:szCs w:val="84"/>
          <w:highlight w:val="none"/>
        </w:rPr>
      </w:pPr>
      <w:r>
        <w:rPr>
          <w:rFonts w:hint="eastAsia" w:asciiTheme="minorEastAsia" w:hAnsiTheme="minorEastAsia" w:eastAsiaTheme="minorEastAsia"/>
          <w:sz w:val="84"/>
          <w:szCs w:val="84"/>
          <w:highlight w:val="none"/>
        </w:rPr>
        <w:t>邵阳学院附属第二医院单位概况</w:t>
      </w:r>
    </w:p>
    <w:p>
      <w:pPr>
        <w:widowControl/>
        <w:spacing w:line="640" w:lineRule="exact"/>
        <w:jc w:val="center"/>
        <w:rPr>
          <w:rFonts w:asciiTheme="minorEastAsia" w:hAnsiTheme="minorEastAsia" w:eastAsiaTheme="minorEastAsia"/>
          <w:bCs/>
          <w:kern w:val="0"/>
          <w:sz w:val="36"/>
          <w:szCs w:val="36"/>
          <w:highlight w:val="none"/>
        </w:rPr>
      </w:pPr>
    </w:p>
    <w:p>
      <w:pPr>
        <w:widowControl/>
        <w:spacing w:line="640" w:lineRule="exact"/>
        <w:jc w:val="center"/>
        <w:rPr>
          <w:rFonts w:asciiTheme="minorEastAsia" w:hAnsiTheme="minorEastAsia" w:eastAsiaTheme="minorEastAsia"/>
          <w:bCs/>
          <w:kern w:val="0"/>
          <w:sz w:val="36"/>
          <w:szCs w:val="36"/>
          <w:highlight w:val="none"/>
        </w:rPr>
      </w:pPr>
    </w:p>
    <w:p>
      <w:pPr>
        <w:widowControl/>
        <w:spacing w:line="640" w:lineRule="exact"/>
        <w:jc w:val="center"/>
        <w:rPr>
          <w:rFonts w:asciiTheme="minorEastAsia" w:hAnsiTheme="minorEastAsia" w:eastAsiaTheme="minorEastAsia"/>
          <w:bCs/>
          <w:kern w:val="0"/>
          <w:sz w:val="36"/>
          <w:szCs w:val="36"/>
          <w:highlight w:val="none"/>
        </w:rPr>
      </w:pPr>
    </w:p>
    <w:p>
      <w:pPr>
        <w:widowControl/>
        <w:spacing w:line="640" w:lineRule="exact"/>
        <w:jc w:val="center"/>
        <w:rPr>
          <w:rFonts w:asciiTheme="minorEastAsia" w:hAnsiTheme="minorEastAsia" w:eastAsiaTheme="minorEastAsia"/>
          <w:bCs/>
          <w:kern w:val="0"/>
          <w:sz w:val="36"/>
          <w:szCs w:val="36"/>
          <w:highlight w:val="none"/>
        </w:rPr>
      </w:pPr>
    </w:p>
    <w:p>
      <w:pPr>
        <w:widowControl/>
        <w:spacing w:line="640" w:lineRule="exact"/>
        <w:jc w:val="center"/>
        <w:rPr>
          <w:rFonts w:asciiTheme="minorEastAsia" w:hAnsiTheme="minorEastAsia" w:eastAsiaTheme="minorEastAsia"/>
          <w:bCs/>
          <w:kern w:val="0"/>
          <w:sz w:val="36"/>
          <w:szCs w:val="36"/>
          <w:highlight w:val="none"/>
        </w:rPr>
      </w:pPr>
    </w:p>
    <w:p>
      <w:pPr>
        <w:widowControl/>
        <w:spacing w:line="640" w:lineRule="exact"/>
        <w:jc w:val="center"/>
        <w:rPr>
          <w:rFonts w:asciiTheme="minorEastAsia" w:hAnsiTheme="minorEastAsia" w:eastAsiaTheme="minorEastAsia"/>
          <w:bCs/>
          <w:kern w:val="0"/>
          <w:sz w:val="36"/>
          <w:szCs w:val="36"/>
          <w:highlight w:val="none"/>
        </w:rPr>
      </w:pPr>
    </w:p>
    <w:p>
      <w:pPr>
        <w:widowControl/>
        <w:spacing w:line="640" w:lineRule="exact"/>
        <w:jc w:val="center"/>
        <w:rPr>
          <w:rFonts w:asciiTheme="minorEastAsia" w:hAnsiTheme="minorEastAsia" w:eastAsiaTheme="minorEastAsia"/>
          <w:bCs/>
          <w:kern w:val="0"/>
          <w:sz w:val="36"/>
          <w:szCs w:val="36"/>
          <w:highlight w:val="none"/>
        </w:rPr>
      </w:pPr>
    </w:p>
    <w:p>
      <w:pPr>
        <w:widowControl/>
        <w:spacing w:line="640" w:lineRule="exact"/>
        <w:jc w:val="center"/>
        <w:rPr>
          <w:rFonts w:asciiTheme="minorEastAsia" w:hAnsiTheme="minorEastAsia" w:eastAsiaTheme="minorEastAsia"/>
          <w:bCs/>
          <w:kern w:val="0"/>
          <w:sz w:val="36"/>
          <w:szCs w:val="36"/>
          <w:highlight w:val="none"/>
        </w:rPr>
      </w:pPr>
    </w:p>
    <w:p>
      <w:pPr>
        <w:widowControl/>
        <w:spacing w:line="640" w:lineRule="exact"/>
        <w:jc w:val="center"/>
        <w:rPr>
          <w:rFonts w:asciiTheme="minorEastAsia" w:hAnsiTheme="minorEastAsia" w:eastAsiaTheme="minorEastAsia"/>
          <w:bCs/>
          <w:kern w:val="0"/>
          <w:sz w:val="36"/>
          <w:szCs w:val="36"/>
          <w:highlight w:val="none"/>
        </w:rPr>
      </w:pPr>
    </w:p>
    <w:p>
      <w:pPr>
        <w:widowControl/>
        <w:spacing w:line="640" w:lineRule="exact"/>
        <w:rPr>
          <w:rFonts w:asciiTheme="minorEastAsia" w:hAnsiTheme="minorEastAsia" w:eastAsiaTheme="minorEastAsia"/>
          <w:bCs/>
          <w:kern w:val="0"/>
          <w:sz w:val="36"/>
          <w:szCs w:val="36"/>
          <w:highlight w:val="none"/>
        </w:rPr>
      </w:pPr>
    </w:p>
    <w:p>
      <w:pPr>
        <w:widowControl/>
        <w:spacing w:line="640" w:lineRule="exact"/>
        <w:jc w:val="left"/>
        <w:rPr>
          <w:rFonts w:asciiTheme="minorEastAsia" w:hAnsiTheme="minorEastAsia" w:eastAsiaTheme="minorEastAsia"/>
          <w:b/>
          <w:sz w:val="32"/>
          <w:szCs w:val="32"/>
          <w:highlight w:val="none"/>
        </w:rPr>
      </w:pPr>
      <w:r>
        <w:rPr>
          <w:rFonts w:asciiTheme="minorEastAsia" w:hAnsiTheme="minorEastAsia" w:eastAsiaTheme="minorEastAsia"/>
          <w:bCs/>
          <w:kern w:val="0"/>
          <w:sz w:val="32"/>
          <w:szCs w:val="32"/>
          <w:highlight w:val="none"/>
        </w:rPr>
        <w:t>一、</w:t>
      </w:r>
      <w:r>
        <w:rPr>
          <w:rFonts w:hint="eastAsia" w:asciiTheme="minorEastAsia" w:hAnsiTheme="minorEastAsia" w:eastAsiaTheme="minorEastAsia"/>
          <w:bCs/>
          <w:kern w:val="0"/>
          <w:sz w:val="32"/>
          <w:szCs w:val="32"/>
          <w:highlight w:val="none"/>
        </w:rPr>
        <w:t>部门职责</w:t>
      </w:r>
    </w:p>
    <w:p>
      <w:pPr>
        <w:pStyle w:val="4"/>
        <w:widowControl/>
        <w:shd w:val="clear" w:color="auto" w:fill="FFFFFF"/>
        <w:spacing w:before="0" w:beforeAutospacing="0" w:after="0" w:afterAutospacing="0"/>
        <w:ind w:firstLine="640" w:firstLineChars="200"/>
        <w:jc w:val="both"/>
        <w:textAlignment w:val="baseline"/>
        <w:rPr>
          <w:rFonts w:asciiTheme="minorEastAsia" w:hAnsiTheme="minorEastAsia" w:eastAsiaTheme="minorEastAsia"/>
          <w:kern w:val="2"/>
          <w:sz w:val="32"/>
          <w:szCs w:val="32"/>
          <w:highlight w:val="none"/>
        </w:rPr>
      </w:pPr>
      <w:r>
        <w:rPr>
          <w:rFonts w:hint="eastAsia" w:asciiTheme="minorEastAsia" w:hAnsiTheme="minorEastAsia" w:eastAsiaTheme="minorEastAsia"/>
          <w:kern w:val="2"/>
          <w:sz w:val="32"/>
          <w:szCs w:val="32"/>
          <w:highlight w:val="none"/>
        </w:rPr>
        <w:t>邵阳学院附属第二医院始建于1984年，其前身为邵阳市卫生学校附属医院，2004年邵阳市卫生学校升格为邵阳医学高等专科学校，医院随之更名为邵阳医学高等专科学校附属医院（简称邵阳医专附属医院），2016年经国家教育部批准邵阳医学高等专科学校并入邵阳学院，医院名称又由邵阳医专附属医院更名为邵阳学院附属第二医院。全院职工秉承“严谨、求实、勤奋、进取”的精神，经过三十多年的艰苦奋斗，医院现已发展成为一所集医疗、教学、科研、康复、预防和保健为一体的国家三级综合性医院。 </w:t>
      </w:r>
    </w:p>
    <w:p>
      <w:pPr>
        <w:pStyle w:val="4"/>
        <w:widowControl/>
        <w:shd w:val="clear" w:color="auto" w:fill="FFFFFF"/>
        <w:spacing w:before="0" w:beforeAutospacing="0" w:after="0" w:afterAutospacing="0"/>
        <w:ind w:firstLine="640" w:firstLineChars="200"/>
        <w:jc w:val="both"/>
        <w:textAlignment w:val="baseline"/>
        <w:rPr>
          <w:rFonts w:asciiTheme="minorEastAsia" w:hAnsiTheme="minorEastAsia" w:eastAsiaTheme="minorEastAsia"/>
          <w:kern w:val="2"/>
          <w:sz w:val="32"/>
          <w:szCs w:val="32"/>
          <w:highlight w:val="none"/>
        </w:rPr>
      </w:pPr>
      <w:r>
        <w:rPr>
          <w:rFonts w:hint="eastAsia" w:asciiTheme="minorEastAsia" w:hAnsiTheme="minorEastAsia" w:eastAsiaTheme="minorEastAsia"/>
          <w:kern w:val="2"/>
          <w:sz w:val="32"/>
          <w:szCs w:val="32"/>
          <w:highlight w:val="none"/>
        </w:rPr>
        <w:t>医院占地面积87亩, 总建筑面积8.6万平方米，资产总值4.1亿元，编制床位712张，开放床位1300张，年急门诊量达25万人次，年出院病人近3万人次。医院现有在职职工826人，拥有专业卫技人员723人，其中正高职称22人，副高职称99人，博士、硕士54人。在医疗队伍中，副高以上职称技术专家占17%，打造了一支医德高尚、医术精湛的教授专家队伍。 </w:t>
      </w:r>
    </w:p>
    <w:p>
      <w:pPr>
        <w:pStyle w:val="4"/>
        <w:widowControl/>
        <w:shd w:val="clear" w:color="auto" w:fill="FFFFFF"/>
        <w:spacing w:before="0" w:beforeAutospacing="0" w:after="0" w:afterAutospacing="0"/>
        <w:ind w:firstLine="640" w:firstLineChars="200"/>
        <w:jc w:val="both"/>
        <w:textAlignment w:val="baseline"/>
        <w:rPr>
          <w:rFonts w:asciiTheme="minorEastAsia" w:hAnsiTheme="minorEastAsia" w:eastAsiaTheme="minorEastAsia"/>
          <w:kern w:val="2"/>
          <w:sz w:val="32"/>
          <w:szCs w:val="32"/>
          <w:highlight w:val="none"/>
        </w:rPr>
      </w:pPr>
      <w:r>
        <w:rPr>
          <w:rFonts w:hint="eastAsia" w:asciiTheme="minorEastAsia" w:hAnsiTheme="minorEastAsia" w:eastAsiaTheme="minorEastAsia"/>
          <w:kern w:val="2"/>
          <w:sz w:val="32"/>
          <w:szCs w:val="32"/>
          <w:highlight w:val="none"/>
        </w:rPr>
        <w:t>医院学科齐全，技术力量雄厚、专科特色突出。拥有27个临床科室、12个医技科室、21个职能科室,设临床医学院和15个教研室。医院的甲状腺疾病专科、肾内科为省级临床重点专科，其中甲状腺疾病专科以手术治疗为特色，联合碘131放射治疗和药物治疗，治疗效果好，被省科技厅授予“湖南省甲状腺疾病防治临床医疗技术示范基地”。 </w:t>
      </w:r>
    </w:p>
    <w:p>
      <w:pPr>
        <w:pStyle w:val="4"/>
        <w:widowControl/>
        <w:shd w:val="clear" w:color="auto" w:fill="FFFFFF"/>
        <w:spacing w:before="0" w:beforeAutospacing="0" w:after="0" w:afterAutospacing="0"/>
        <w:ind w:firstLine="640" w:firstLineChars="200"/>
        <w:jc w:val="both"/>
        <w:textAlignment w:val="baseline"/>
        <w:rPr>
          <w:rFonts w:asciiTheme="minorEastAsia" w:hAnsiTheme="minorEastAsia" w:eastAsiaTheme="minorEastAsia"/>
          <w:kern w:val="2"/>
          <w:sz w:val="32"/>
          <w:szCs w:val="32"/>
          <w:highlight w:val="none"/>
        </w:rPr>
      </w:pPr>
      <w:r>
        <w:rPr>
          <w:rFonts w:hint="eastAsia" w:asciiTheme="minorEastAsia" w:hAnsiTheme="minorEastAsia" w:eastAsiaTheme="minorEastAsia"/>
          <w:kern w:val="2"/>
          <w:sz w:val="32"/>
          <w:szCs w:val="32"/>
          <w:highlight w:val="none"/>
        </w:rPr>
        <w:t>医院环境舒适，设备先进。医疗区域配置有中央空调、中心供氧、中心负压等设施，拥有一流的层流净化手术室、儿童诊疗中心、血液净化中心、口腔中心、康复中心、健康管理中心、消化内镜诊疗室和消毒供应室；各类诊疗设备先进，拥有DSA、1.5T磁共振、16排螺旋CT等高档医疗设备，设备总价值达1.5亿元，形成了强有力的医疗质量保障体系。 </w:t>
      </w:r>
    </w:p>
    <w:p>
      <w:pPr>
        <w:pStyle w:val="4"/>
        <w:widowControl/>
        <w:shd w:val="clear" w:color="auto" w:fill="FFFFFF"/>
        <w:spacing w:before="0" w:beforeAutospacing="0" w:after="0" w:afterAutospacing="0"/>
        <w:ind w:firstLine="640" w:firstLineChars="200"/>
        <w:jc w:val="both"/>
        <w:textAlignment w:val="baseline"/>
        <w:rPr>
          <w:rFonts w:asciiTheme="minorEastAsia" w:hAnsiTheme="minorEastAsia" w:eastAsiaTheme="minorEastAsia"/>
          <w:kern w:val="2"/>
          <w:sz w:val="32"/>
          <w:szCs w:val="32"/>
          <w:highlight w:val="none"/>
        </w:rPr>
      </w:pPr>
      <w:r>
        <w:rPr>
          <w:rFonts w:hint="eastAsia" w:asciiTheme="minorEastAsia" w:hAnsiTheme="minorEastAsia" w:eastAsiaTheme="minorEastAsia"/>
          <w:kern w:val="2"/>
          <w:sz w:val="32"/>
          <w:szCs w:val="32"/>
          <w:highlight w:val="none"/>
        </w:rPr>
        <w:t>医院作为邵阳学院的紧密型直属附属医院，充分发挥附属医院的职能，努力培养医护技术人员的教学科研能力，现已拥有双师型教师144人，积极承担后期临床教学工作，每年完成教学、见习任务3万多课时。为确保后期临床教学质量，学校将临床学院与附属医院紧密融合，医院院长兼临床学院院长，临床科主任兼任教研室主任，并担任临床教学任务，真正做到了医教一体。 </w:t>
      </w:r>
    </w:p>
    <w:p>
      <w:pPr>
        <w:pStyle w:val="4"/>
        <w:widowControl/>
        <w:shd w:val="clear" w:color="auto" w:fill="FFFFFF"/>
        <w:spacing w:before="0" w:beforeAutospacing="0" w:after="0" w:afterAutospacing="0"/>
        <w:ind w:firstLine="640" w:firstLineChars="200"/>
        <w:jc w:val="both"/>
        <w:textAlignment w:val="baseline"/>
        <w:rPr>
          <w:rFonts w:asciiTheme="minorEastAsia" w:hAnsiTheme="minorEastAsia" w:eastAsiaTheme="minorEastAsia"/>
          <w:kern w:val="2"/>
          <w:sz w:val="32"/>
          <w:szCs w:val="32"/>
          <w:highlight w:val="none"/>
        </w:rPr>
      </w:pPr>
      <w:r>
        <w:rPr>
          <w:rFonts w:hint="eastAsia" w:asciiTheme="minorEastAsia" w:hAnsiTheme="minorEastAsia" w:eastAsiaTheme="minorEastAsia"/>
          <w:kern w:val="2"/>
          <w:sz w:val="32"/>
          <w:szCs w:val="32"/>
          <w:highlight w:val="none"/>
        </w:rPr>
        <w:t>近年来，以创建三级甲等医院为契机，依托邵阳学院，充分发挥附属医院的优势，狠抓内涵建设，改善医疗条件，医院核心竞争力显著增强。医院始终坚持以人才培养为根本，以学科建设为抓手，以社会服务为宗旨，不断深化医院改革，努力提升服务品质，为本地区的医疗卫生服务和医卫人才培养做出了重要贡献。医院先后获得“全国百家人民满意的示范医院”、“湖南省医疗执业、护士执业先进单位”、“湖南省消费者信得过单位”、“湖南省消毒管理先进单位”及“邵阳市爱国卫生先进单位”等荣誉称号。 </w:t>
      </w:r>
    </w:p>
    <w:p>
      <w:pPr>
        <w:widowControl/>
        <w:spacing w:line="600" w:lineRule="exact"/>
        <w:rPr>
          <w:rFonts w:asciiTheme="minorEastAsia" w:hAnsiTheme="minorEastAsia" w:eastAsiaTheme="minorEastAsia"/>
          <w:bCs/>
          <w:kern w:val="0"/>
          <w:sz w:val="32"/>
          <w:szCs w:val="32"/>
          <w:highlight w:val="none"/>
        </w:rPr>
      </w:pPr>
      <w:r>
        <w:rPr>
          <w:rFonts w:hint="eastAsia" w:asciiTheme="minorEastAsia" w:hAnsiTheme="minorEastAsia" w:eastAsiaTheme="minorEastAsia"/>
          <w:bCs/>
          <w:kern w:val="0"/>
          <w:sz w:val="32"/>
          <w:szCs w:val="32"/>
          <w:highlight w:val="none"/>
        </w:rPr>
        <w:t>二、机构设置及决算单位构成</w:t>
      </w:r>
    </w:p>
    <w:p>
      <w:pPr>
        <w:widowControl/>
        <w:spacing w:line="640" w:lineRule="exact"/>
        <w:jc w:val="left"/>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（一）、行政后勤组织机构</w:t>
      </w:r>
    </w:p>
    <w:tbl>
      <w:tblPr>
        <w:tblStyle w:val="6"/>
        <w:tblW w:w="6500" w:type="dxa"/>
        <w:tblInd w:w="93" w:type="dxa"/>
        <w:tblLayout w:type="fixed"/>
        <w:tblCellMar>
          <w:top w:w="0" w:type="dxa"/>
          <w:left w:w="108" w:type="dxa"/>
          <w:bottom w:w="0" w:type="dxa"/>
          <w:right w:w="108" w:type="dxa"/>
        </w:tblCellMar>
      </w:tblPr>
      <w:tblGrid>
        <w:gridCol w:w="720"/>
        <w:gridCol w:w="5780"/>
      </w:tblGrid>
      <w:tr>
        <w:tblPrEx>
          <w:tblLayout w:type="fixed"/>
          <w:tblCellMar>
            <w:top w:w="0" w:type="dxa"/>
            <w:left w:w="108" w:type="dxa"/>
            <w:bottom w:w="0" w:type="dxa"/>
            <w:right w:w="108" w:type="dxa"/>
          </w:tblCellMar>
        </w:tblPrEx>
        <w:trPr>
          <w:trHeight w:val="31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w:t>
            </w:r>
          </w:p>
        </w:tc>
        <w:tc>
          <w:tcPr>
            <w:tcW w:w="5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党政办(党委办公室、行政办公室)</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组织人事部(退休办)</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3</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纪检监察室</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4</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宣传统战部</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5</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医务部(含医疗质量管理办公室、行风办）</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6</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教研部</w:t>
            </w:r>
            <w:r>
              <w:rPr>
                <w:rFonts w:hint="eastAsia" w:cs="宋体" w:asciiTheme="minorEastAsia" w:hAnsiTheme="minorEastAsia" w:eastAsiaTheme="minorEastAsia"/>
                <w:color w:val="000000"/>
                <w:kern w:val="0"/>
                <w:sz w:val="24"/>
                <w:szCs w:val="24"/>
                <w:highlight w:val="none"/>
              </w:rPr>
              <w:br w:type="textWrapping"/>
            </w:r>
            <w:r>
              <w:rPr>
                <w:rFonts w:hint="eastAsia" w:cs="宋体" w:asciiTheme="minorEastAsia" w:hAnsiTheme="minorEastAsia" w:eastAsiaTheme="minorEastAsia"/>
                <w:color w:val="000000"/>
                <w:kern w:val="0"/>
                <w:sz w:val="24"/>
                <w:szCs w:val="24"/>
                <w:highlight w:val="none"/>
              </w:rPr>
              <w:t>(含临床教学办公室)</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7</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护理部</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8</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医疗质量控制办(病案统计管理办公室)</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9</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医改办（含基层医疗服务部、运营管理部、经管办)</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10</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院感与传染病管理办</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11</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医保科</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12</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评建办</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13</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财务部（含收费物价科）</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14</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审计办</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15</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资产与装备部</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16</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总务部（含后勤服务部、基建办）</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17</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安全生产办(含应急办)</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18</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保卫部(含法制办、医疗安全办)</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19</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网络信息办</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20</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门诊办</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21</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工会</w:t>
            </w:r>
          </w:p>
        </w:tc>
      </w:tr>
      <w:tr>
        <w:tblPrEx>
          <w:tblLayout w:type="fixed"/>
          <w:tblCellMar>
            <w:top w:w="0" w:type="dxa"/>
            <w:left w:w="108" w:type="dxa"/>
            <w:bottom w:w="0" w:type="dxa"/>
            <w:right w:w="108" w:type="dxa"/>
          </w:tblCellMar>
        </w:tblPrEx>
        <w:trPr>
          <w:trHeight w:val="319" w:hRule="atLeast"/>
        </w:trPr>
        <w:tc>
          <w:tcPr>
            <w:tcW w:w="720" w:type="dxa"/>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22</w:t>
            </w:r>
          </w:p>
        </w:tc>
        <w:tc>
          <w:tcPr>
            <w:tcW w:w="5780" w:type="dxa"/>
            <w:tcBorders>
              <w:top w:val="nil"/>
              <w:left w:val="nil"/>
              <w:bottom w:val="nil"/>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团委</w:t>
            </w:r>
          </w:p>
        </w:tc>
      </w:tr>
      <w:tr>
        <w:tblPrEx>
          <w:tblLayout w:type="fixed"/>
          <w:tblCellMar>
            <w:top w:w="0" w:type="dxa"/>
            <w:left w:w="108" w:type="dxa"/>
            <w:bottom w:w="0" w:type="dxa"/>
            <w:right w:w="108" w:type="dxa"/>
          </w:tblCellMar>
        </w:tblPrEx>
        <w:trPr>
          <w:trHeight w:val="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000000"/>
                <w:kern w:val="0"/>
                <w:sz w:val="22"/>
                <w:szCs w:val="22"/>
                <w:highlight w:val="none"/>
              </w:rPr>
            </w:pP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2"/>
                <w:szCs w:val="22"/>
                <w:highlight w:val="none"/>
              </w:rPr>
            </w:pPr>
          </w:p>
        </w:tc>
      </w:tr>
    </w:tbl>
    <w:p>
      <w:pPr>
        <w:widowControl/>
        <w:spacing w:line="640" w:lineRule="exact"/>
        <w:jc w:val="left"/>
        <w:rPr>
          <w:rFonts w:asciiTheme="minorEastAsia" w:hAnsiTheme="minorEastAsia" w:eastAsiaTheme="minorEastAsia"/>
          <w:b/>
          <w:sz w:val="32"/>
          <w:szCs w:val="32"/>
          <w:highlight w:val="none"/>
        </w:rPr>
      </w:pPr>
    </w:p>
    <w:p>
      <w:pPr>
        <w:widowControl/>
        <w:spacing w:line="640" w:lineRule="exact"/>
        <w:jc w:val="left"/>
        <w:rPr>
          <w:rFonts w:asciiTheme="minorEastAsia" w:hAnsiTheme="minorEastAsia" w:eastAsiaTheme="minorEastAsia"/>
          <w:b/>
          <w:sz w:val="32"/>
          <w:szCs w:val="32"/>
          <w:highlight w:val="none"/>
        </w:rPr>
      </w:pPr>
    </w:p>
    <w:p>
      <w:pPr>
        <w:widowControl/>
        <w:spacing w:line="640" w:lineRule="exact"/>
        <w:jc w:val="left"/>
        <w:rPr>
          <w:rFonts w:asciiTheme="minorEastAsia" w:hAnsiTheme="minorEastAsia" w:eastAsiaTheme="minorEastAsia"/>
          <w:b/>
          <w:sz w:val="32"/>
          <w:szCs w:val="32"/>
          <w:highlight w:val="none"/>
        </w:rPr>
      </w:pPr>
    </w:p>
    <w:p>
      <w:pPr>
        <w:widowControl/>
        <w:spacing w:line="640" w:lineRule="exact"/>
        <w:jc w:val="left"/>
        <w:rPr>
          <w:rFonts w:asciiTheme="minorEastAsia" w:hAnsiTheme="minorEastAsia" w:eastAsiaTheme="minorEastAsia"/>
          <w:b/>
          <w:sz w:val="32"/>
          <w:szCs w:val="32"/>
          <w:highlight w:val="none"/>
        </w:rPr>
      </w:pPr>
    </w:p>
    <w:p>
      <w:pPr>
        <w:widowControl/>
        <w:spacing w:line="640" w:lineRule="exact"/>
        <w:jc w:val="left"/>
        <w:rPr>
          <w:rFonts w:asciiTheme="minorEastAsia" w:hAnsiTheme="minorEastAsia" w:eastAsiaTheme="minorEastAsia"/>
          <w:b/>
          <w:sz w:val="32"/>
          <w:szCs w:val="32"/>
          <w:highlight w:val="none"/>
        </w:rPr>
      </w:pPr>
    </w:p>
    <w:p>
      <w:pPr>
        <w:widowControl/>
        <w:spacing w:line="640" w:lineRule="exact"/>
        <w:jc w:val="left"/>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w:t>
      </w:r>
      <w:r>
        <w:rPr>
          <w:rFonts w:asciiTheme="minorEastAsia" w:hAnsiTheme="minorEastAsia" w:eastAsiaTheme="minorEastAsia"/>
          <w:sz w:val="32"/>
          <w:szCs w:val="32"/>
          <w:highlight w:val="none"/>
        </w:rPr>
        <w:t>二</w:t>
      </w:r>
      <w:r>
        <w:rPr>
          <w:rFonts w:hint="eastAsia" w:asciiTheme="minorEastAsia" w:hAnsiTheme="minorEastAsia" w:eastAsiaTheme="minorEastAsia"/>
          <w:sz w:val="32"/>
          <w:szCs w:val="32"/>
          <w:highlight w:val="none"/>
        </w:rPr>
        <w:t>）</w:t>
      </w:r>
      <w:r>
        <w:rPr>
          <w:rFonts w:asciiTheme="minorEastAsia" w:hAnsiTheme="minorEastAsia" w:eastAsiaTheme="minorEastAsia"/>
          <w:sz w:val="32"/>
          <w:szCs w:val="32"/>
          <w:highlight w:val="none"/>
        </w:rPr>
        <w:t>、临床科室</w:t>
      </w:r>
    </w:p>
    <w:tbl>
      <w:tblPr>
        <w:tblStyle w:val="6"/>
        <w:tblW w:w="5280" w:type="dxa"/>
        <w:tblInd w:w="93" w:type="dxa"/>
        <w:tblLayout w:type="fixed"/>
        <w:tblCellMar>
          <w:top w:w="0" w:type="dxa"/>
          <w:left w:w="108" w:type="dxa"/>
          <w:bottom w:w="0" w:type="dxa"/>
          <w:right w:w="108" w:type="dxa"/>
        </w:tblCellMar>
      </w:tblPr>
      <w:tblGrid>
        <w:gridCol w:w="700"/>
        <w:gridCol w:w="4580"/>
      </w:tblGrid>
      <w:tr>
        <w:tblPrEx>
          <w:tblLayout w:type="fixed"/>
          <w:tblCellMar>
            <w:top w:w="0" w:type="dxa"/>
            <w:left w:w="108" w:type="dxa"/>
            <w:bottom w:w="0" w:type="dxa"/>
            <w:right w:w="108" w:type="dxa"/>
          </w:tblCellMar>
        </w:tblPrEx>
        <w:trPr>
          <w:trHeight w:val="319"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w:t>
            </w:r>
          </w:p>
        </w:tc>
        <w:tc>
          <w:tcPr>
            <w:tcW w:w="4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心血管内科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呼吸内科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3</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消化内科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4</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内分泌科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5</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肾内科及风湿免疫科（含血液净化中心）</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6</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血液肿瘤内科及感染科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7</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神经内科一区</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8</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神经内科二区</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9</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康复医学科、老年医学科、中医科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10</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儿科、新生儿科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11</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普外科（胃肠、肝胆胰外科、肛肠外科）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12</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甲状腺及乳腺外科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13</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泌尿外科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14</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神经外科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15</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脊柱、骨肿瘤外科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16</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关节、创伤外科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17</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介入血管科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18</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麻醉科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19</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妇科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20</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产科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21</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眼耳鼻喉科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22</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口腔科</w:t>
            </w:r>
          </w:p>
        </w:tc>
      </w:tr>
      <w:tr>
        <w:tblPrEx>
          <w:tblLayout w:type="fixed"/>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23</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预防保健科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24</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急救中心（含急诊科、重症医学科）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25</w:t>
            </w:r>
          </w:p>
        </w:tc>
        <w:tc>
          <w:tcPr>
            <w:tcW w:w="458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皮肤科</w:t>
            </w:r>
          </w:p>
        </w:tc>
      </w:tr>
    </w:tbl>
    <w:p>
      <w:pPr>
        <w:widowControl/>
        <w:spacing w:line="640" w:lineRule="exact"/>
        <w:jc w:val="left"/>
        <w:rPr>
          <w:rFonts w:asciiTheme="minorEastAsia" w:hAnsiTheme="minorEastAsia" w:eastAsiaTheme="minorEastAsia"/>
          <w:sz w:val="32"/>
          <w:szCs w:val="32"/>
          <w:highlight w:val="none"/>
        </w:rPr>
      </w:pPr>
    </w:p>
    <w:p>
      <w:pPr>
        <w:widowControl/>
        <w:spacing w:line="640" w:lineRule="exact"/>
        <w:jc w:val="left"/>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w:t>
      </w:r>
      <w:r>
        <w:rPr>
          <w:rFonts w:asciiTheme="minorEastAsia" w:hAnsiTheme="minorEastAsia" w:eastAsiaTheme="minorEastAsia"/>
          <w:sz w:val="32"/>
          <w:szCs w:val="32"/>
          <w:highlight w:val="none"/>
        </w:rPr>
        <w:t>三</w:t>
      </w:r>
      <w:r>
        <w:rPr>
          <w:rFonts w:hint="eastAsia" w:asciiTheme="minorEastAsia" w:hAnsiTheme="minorEastAsia" w:eastAsiaTheme="minorEastAsia"/>
          <w:sz w:val="32"/>
          <w:szCs w:val="32"/>
          <w:highlight w:val="none"/>
        </w:rPr>
        <w:t>）</w:t>
      </w:r>
      <w:r>
        <w:rPr>
          <w:rFonts w:asciiTheme="minorEastAsia" w:hAnsiTheme="minorEastAsia" w:eastAsiaTheme="minorEastAsia"/>
          <w:sz w:val="32"/>
          <w:szCs w:val="32"/>
          <w:highlight w:val="none"/>
        </w:rPr>
        <w:t>、医技科室</w:t>
      </w:r>
    </w:p>
    <w:tbl>
      <w:tblPr>
        <w:tblStyle w:val="6"/>
        <w:tblW w:w="3920" w:type="dxa"/>
        <w:tblInd w:w="93" w:type="dxa"/>
        <w:tblLayout w:type="fixed"/>
        <w:tblCellMar>
          <w:top w:w="0" w:type="dxa"/>
          <w:left w:w="108" w:type="dxa"/>
          <w:bottom w:w="0" w:type="dxa"/>
          <w:right w:w="108" w:type="dxa"/>
        </w:tblCellMar>
      </w:tblPr>
      <w:tblGrid>
        <w:gridCol w:w="700"/>
        <w:gridCol w:w="3220"/>
      </w:tblGrid>
      <w:tr>
        <w:tblPrEx>
          <w:tblLayout w:type="fixed"/>
          <w:tblCellMar>
            <w:top w:w="0" w:type="dxa"/>
            <w:left w:w="108" w:type="dxa"/>
            <w:bottom w:w="0" w:type="dxa"/>
            <w:right w:w="108" w:type="dxa"/>
          </w:tblCellMar>
        </w:tblPrEx>
        <w:trPr>
          <w:trHeight w:val="319"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w:t>
            </w:r>
          </w:p>
        </w:tc>
        <w:tc>
          <w:tcPr>
            <w:tcW w:w="32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检验科（含输血科）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2</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病理科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3</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放射科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4</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超声医学科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5</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电生理科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6</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药学部（含临床药学办公室）</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7</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营养科</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8</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消毒供应中心</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9</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手术室</w:t>
            </w:r>
          </w:p>
        </w:tc>
      </w:tr>
      <w:tr>
        <w:tblPrEx>
          <w:tblLayout w:type="fixed"/>
          <w:tblCellMar>
            <w:top w:w="0" w:type="dxa"/>
            <w:left w:w="108" w:type="dxa"/>
            <w:bottom w:w="0" w:type="dxa"/>
            <w:right w:w="108" w:type="dxa"/>
          </w:tblCellMar>
        </w:tblPrEx>
        <w:trPr>
          <w:trHeight w:val="31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10</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highlight w:val="none"/>
              </w:rPr>
              <w:t>门诊输液中心</w:t>
            </w:r>
          </w:p>
        </w:tc>
      </w:tr>
    </w:tbl>
    <w:p>
      <w:pPr>
        <w:widowControl/>
        <w:spacing w:line="640" w:lineRule="exact"/>
        <w:jc w:val="left"/>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（四）、教研室（17个）</w:t>
      </w:r>
    </w:p>
    <w:tbl>
      <w:tblPr>
        <w:tblStyle w:val="6"/>
        <w:tblW w:w="5480" w:type="dxa"/>
        <w:tblInd w:w="93" w:type="dxa"/>
        <w:tblLayout w:type="fixed"/>
        <w:tblCellMar>
          <w:top w:w="0" w:type="dxa"/>
          <w:left w:w="108" w:type="dxa"/>
          <w:bottom w:w="0" w:type="dxa"/>
          <w:right w:w="108" w:type="dxa"/>
        </w:tblCellMar>
      </w:tblPr>
      <w:tblGrid>
        <w:gridCol w:w="1080"/>
        <w:gridCol w:w="4400"/>
      </w:tblGrid>
      <w:tr>
        <w:tblPrEx>
          <w:tblLayout w:type="fixed"/>
          <w:tblCellMar>
            <w:top w:w="0" w:type="dxa"/>
            <w:left w:w="108" w:type="dxa"/>
            <w:bottom w:w="0" w:type="dxa"/>
            <w:right w:w="108" w:type="dxa"/>
          </w:tblCellMar>
        </w:tblPrEx>
        <w:trPr>
          <w:trHeight w:val="40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1</w:t>
            </w:r>
          </w:p>
        </w:tc>
        <w:tc>
          <w:tcPr>
            <w:tcW w:w="44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内科学教研室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2</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外科学教研室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3</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妇产科学教研室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4</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儿科学教研室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5</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全科医学教研室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6</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急诊医学、重症医学教研室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7</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眼科学、耳鼻咽喉科学教研室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8</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麻醉学教研室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9</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神经病学教研室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10</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康复医学与理疗学教研室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11</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皮肤病与性病学教研室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12</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中医学与针灸推拿学教研室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13</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临床护理学教研室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14</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临床药学教研室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15</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影像医学与核医学教研室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16</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临床检验诊断学教研室</w:t>
            </w:r>
          </w:p>
        </w:tc>
      </w:tr>
      <w:tr>
        <w:tblPrEx>
          <w:tblLayout w:type="fixed"/>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17</w:t>
            </w:r>
          </w:p>
        </w:tc>
        <w:tc>
          <w:tcPr>
            <w:tcW w:w="44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8"/>
                <w:highlight w:val="none"/>
              </w:rPr>
            </w:pPr>
            <w:r>
              <w:rPr>
                <w:rFonts w:hint="eastAsia" w:cs="宋体" w:asciiTheme="minorEastAsia" w:hAnsiTheme="minorEastAsia" w:eastAsiaTheme="minorEastAsia"/>
                <w:color w:val="000000"/>
                <w:kern w:val="0"/>
                <w:szCs w:val="28"/>
                <w:highlight w:val="none"/>
              </w:rPr>
              <w:t>口腔医学教研室</w:t>
            </w:r>
          </w:p>
        </w:tc>
      </w:tr>
    </w:tbl>
    <w:p>
      <w:pPr>
        <w:widowControl/>
        <w:spacing w:line="640" w:lineRule="exact"/>
        <w:jc w:val="left"/>
        <w:rPr>
          <w:rFonts w:eastAsia="楷体_GB2312"/>
          <w:sz w:val="32"/>
          <w:szCs w:val="32"/>
          <w:highlight w:val="none"/>
        </w:rPr>
      </w:pPr>
    </w:p>
    <w:p>
      <w:pPr>
        <w:widowControl/>
        <w:spacing w:line="600" w:lineRule="exact"/>
        <w:rPr>
          <w:rFonts w:asciiTheme="minorEastAsia" w:hAnsiTheme="minorEastAsia"/>
          <w:bCs/>
          <w:kern w:val="0"/>
          <w:sz w:val="32"/>
          <w:szCs w:val="32"/>
          <w:highlight w:val="none"/>
        </w:rPr>
      </w:pPr>
      <w:r>
        <w:rPr>
          <w:rFonts w:hint="eastAsia" w:asciiTheme="minorEastAsia" w:hAnsiTheme="minorEastAsia"/>
          <w:bCs/>
          <w:kern w:val="0"/>
          <w:sz w:val="32"/>
          <w:szCs w:val="32"/>
          <w:highlight w:val="none"/>
        </w:rPr>
        <w:t>（五）决算单位构成。邵阳学院附属第二医院</w:t>
      </w:r>
      <w:r>
        <w:rPr>
          <w:rFonts w:asciiTheme="minorEastAsia" w:hAnsiTheme="minorEastAsia"/>
          <w:bCs/>
          <w:kern w:val="0"/>
          <w:sz w:val="32"/>
          <w:szCs w:val="32"/>
          <w:highlight w:val="none"/>
        </w:rPr>
        <w:t>20</w:t>
      </w:r>
      <w:r>
        <w:rPr>
          <w:rFonts w:hint="eastAsia" w:asciiTheme="minorEastAsia" w:hAnsiTheme="minorEastAsia"/>
          <w:bCs/>
          <w:kern w:val="0"/>
          <w:sz w:val="32"/>
          <w:szCs w:val="32"/>
          <w:highlight w:val="none"/>
        </w:rPr>
        <w:t>20年部门决算汇总公开单位构成包括：邵阳学院附属第二医院本级。</w:t>
      </w:r>
    </w:p>
    <w:p>
      <w:pPr>
        <w:widowControl/>
        <w:spacing w:line="640" w:lineRule="exact"/>
        <w:jc w:val="left"/>
        <w:rPr>
          <w:rFonts w:eastAsia="楷体_GB2312"/>
          <w:b/>
          <w:sz w:val="32"/>
          <w:szCs w:val="3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r>
        <w:rPr>
          <w:rFonts w:hint="eastAsia"/>
          <w:sz w:val="72"/>
          <w:szCs w:val="72"/>
          <w:highlight w:val="none"/>
        </w:rPr>
        <w:t>第二部分</w:t>
      </w:r>
    </w:p>
    <w:p>
      <w:pPr>
        <w:jc w:val="center"/>
        <w:rPr>
          <w:sz w:val="72"/>
          <w:szCs w:val="72"/>
          <w:highlight w:val="none"/>
        </w:rPr>
      </w:pPr>
    </w:p>
    <w:p>
      <w:pPr>
        <w:jc w:val="center"/>
        <w:rPr>
          <w:sz w:val="72"/>
          <w:szCs w:val="72"/>
          <w:highlight w:val="none"/>
        </w:rPr>
      </w:pPr>
      <w:r>
        <w:rPr>
          <w:rFonts w:hint="eastAsia"/>
          <w:sz w:val="72"/>
          <w:szCs w:val="72"/>
          <w:highlight w:val="none"/>
        </w:rPr>
        <w:t>部门决算表</w:t>
      </w:r>
    </w:p>
    <w:p>
      <w:pPr>
        <w:jc w:val="center"/>
        <w:rPr>
          <w:sz w:val="72"/>
          <w:szCs w:val="72"/>
          <w:highlight w:val="none"/>
        </w:rPr>
      </w:pPr>
    </w:p>
    <w:p>
      <w:pPr>
        <w:widowControl/>
        <w:spacing w:line="640" w:lineRule="exact"/>
        <w:jc w:val="left"/>
        <w:rPr>
          <w:rFonts w:eastAsia="楷体_GB2312"/>
          <w:b/>
          <w:sz w:val="32"/>
          <w:szCs w:val="32"/>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jc w:val="left"/>
        <w:rPr>
          <w:rFonts w:ascii="宋体" w:hAnsi="宋体" w:cs="Arial"/>
          <w:kern w:val="0"/>
          <w:sz w:val="22"/>
          <w:szCs w:val="22"/>
          <w:highlight w:val="none"/>
        </w:rPr>
        <w:sectPr>
          <w:pgSz w:w="11906" w:h="16838"/>
          <w:pgMar w:top="1440" w:right="1800" w:bottom="1440" w:left="1800" w:header="851" w:footer="992" w:gutter="0"/>
          <w:cols w:space="425" w:num="1"/>
          <w:docGrid w:type="lines" w:linePitch="312" w:charSpace="0"/>
        </w:sectPr>
      </w:pPr>
    </w:p>
    <w:tbl>
      <w:tblPr>
        <w:tblStyle w:val="6"/>
        <w:tblW w:w="13195" w:type="dxa"/>
        <w:tblInd w:w="96" w:type="dxa"/>
        <w:tblLayout w:type="fixed"/>
        <w:tblCellMar>
          <w:top w:w="0" w:type="dxa"/>
          <w:left w:w="108" w:type="dxa"/>
          <w:bottom w:w="0" w:type="dxa"/>
          <w:right w:w="108" w:type="dxa"/>
        </w:tblCellMar>
      </w:tblPr>
      <w:tblGrid>
        <w:gridCol w:w="4153"/>
        <w:gridCol w:w="112"/>
        <w:gridCol w:w="434"/>
        <w:gridCol w:w="133"/>
        <w:gridCol w:w="1843"/>
        <w:gridCol w:w="3264"/>
        <w:gridCol w:w="421"/>
        <w:gridCol w:w="416"/>
        <w:gridCol w:w="151"/>
        <w:gridCol w:w="2268"/>
      </w:tblGrid>
      <w:tr>
        <w:tblPrEx>
          <w:tblLayout w:type="fixed"/>
          <w:tblCellMar>
            <w:top w:w="0" w:type="dxa"/>
            <w:left w:w="108" w:type="dxa"/>
            <w:bottom w:w="0" w:type="dxa"/>
            <w:right w:w="108" w:type="dxa"/>
          </w:tblCellMar>
        </w:tblPrEx>
        <w:trPr>
          <w:trHeight w:val="375" w:hRule="atLeast"/>
        </w:trPr>
        <w:tc>
          <w:tcPr>
            <w:tcW w:w="13195" w:type="dxa"/>
            <w:gridSpan w:val="10"/>
            <w:tcBorders>
              <w:top w:val="nil"/>
              <w:left w:val="nil"/>
              <w:bottom w:val="nil"/>
              <w:right w:val="nil"/>
            </w:tcBorders>
            <w:shd w:val="clear" w:color="auto" w:fill="auto"/>
            <w:vAlign w:val="center"/>
          </w:tcPr>
          <w:p>
            <w:pPr>
              <w:widowControl/>
              <w:jc w:val="center"/>
              <w:rPr>
                <w:rFonts w:ascii="黑体" w:hAnsi="黑体" w:eastAsia="黑体" w:cs="Arial"/>
                <w:color w:val="000000"/>
                <w:kern w:val="0"/>
                <w:sz w:val="30"/>
                <w:szCs w:val="30"/>
                <w:highlight w:val="none"/>
              </w:rPr>
            </w:pPr>
            <w:r>
              <w:rPr>
                <w:rFonts w:hint="eastAsia" w:ascii="黑体" w:hAnsi="黑体" w:eastAsia="黑体" w:cs="Arial"/>
                <w:color w:val="000000"/>
                <w:kern w:val="0"/>
                <w:sz w:val="30"/>
                <w:szCs w:val="30"/>
                <w:highlight w:val="none"/>
              </w:rPr>
              <w:t>收入支出决算总表</w:t>
            </w:r>
          </w:p>
        </w:tc>
      </w:tr>
      <w:tr>
        <w:tblPrEx>
          <w:tblLayout w:type="fixed"/>
          <w:tblCellMar>
            <w:top w:w="0" w:type="dxa"/>
            <w:left w:w="108" w:type="dxa"/>
            <w:bottom w:w="0" w:type="dxa"/>
            <w:right w:w="108" w:type="dxa"/>
          </w:tblCellMar>
        </w:tblPrEx>
        <w:trPr>
          <w:trHeight w:val="300" w:hRule="atLeast"/>
        </w:trPr>
        <w:tc>
          <w:tcPr>
            <w:tcW w:w="4153"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546" w:type="dxa"/>
            <w:gridSpan w:val="2"/>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976" w:type="dxa"/>
            <w:gridSpan w:val="2"/>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3264"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837" w:type="dxa"/>
            <w:gridSpan w:val="2"/>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2419" w:type="dxa"/>
            <w:gridSpan w:val="2"/>
            <w:tcBorders>
              <w:top w:val="nil"/>
              <w:left w:val="nil"/>
              <w:bottom w:val="nil"/>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公开01表</w:t>
            </w:r>
          </w:p>
        </w:tc>
      </w:tr>
      <w:tr>
        <w:tblPrEx>
          <w:tblLayout w:type="fixed"/>
          <w:tblCellMar>
            <w:top w:w="0" w:type="dxa"/>
            <w:left w:w="108" w:type="dxa"/>
            <w:bottom w:w="0" w:type="dxa"/>
            <w:right w:w="108" w:type="dxa"/>
          </w:tblCellMar>
        </w:tblPrEx>
        <w:trPr>
          <w:trHeight w:val="300" w:hRule="atLeast"/>
        </w:trPr>
        <w:tc>
          <w:tcPr>
            <w:tcW w:w="4153" w:type="dxa"/>
            <w:tcBorders>
              <w:top w:val="nil"/>
              <w:left w:val="nil"/>
              <w:bottom w:val="single" w:color="808080" w:sz="4" w:space="0"/>
              <w:right w:val="nil"/>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部门：邵阳学院附属第二医院</w:t>
            </w:r>
          </w:p>
        </w:tc>
        <w:tc>
          <w:tcPr>
            <w:tcW w:w="546" w:type="dxa"/>
            <w:gridSpan w:val="2"/>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1976" w:type="dxa"/>
            <w:gridSpan w:val="2"/>
            <w:tcBorders>
              <w:top w:val="nil"/>
              <w:left w:val="nil"/>
              <w:bottom w:val="single" w:color="808080" w:sz="4" w:space="0"/>
              <w:right w:val="nil"/>
            </w:tcBorders>
            <w:shd w:val="clear" w:color="auto" w:fill="auto"/>
            <w:vAlign w:val="center"/>
          </w:tcPr>
          <w:p>
            <w:pPr>
              <w:widowControl/>
              <w:jc w:val="center"/>
              <w:rPr>
                <w:rFonts w:ascii="宋体" w:hAnsi="宋体" w:cs="Arial"/>
                <w:color w:val="000000"/>
                <w:kern w:val="0"/>
                <w:sz w:val="24"/>
                <w:szCs w:val="24"/>
                <w:highlight w:val="none"/>
              </w:rPr>
            </w:pPr>
          </w:p>
        </w:tc>
        <w:tc>
          <w:tcPr>
            <w:tcW w:w="3264"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837" w:type="dxa"/>
            <w:gridSpan w:val="2"/>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2419" w:type="dxa"/>
            <w:gridSpan w:val="2"/>
            <w:tcBorders>
              <w:top w:val="nil"/>
              <w:left w:val="nil"/>
              <w:bottom w:val="single" w:color="808080" w:sz="4" w:space="0"/>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单位：万元</w:t>
            </w:r>
          </w:p>
        </w:tc>
      </w:tr>
      <w:tr>
        <w:tblPrEx>
          <w:tblLayout w:type="fixed"/>
          <w:tblCellMar>
            <w:top w:w="0" w:type="dxa"/>
            <w:left w:w="108" w:type="dxa"/>
            <w:bottom w:w="0" w:type="dxa"/>
            <w:right w:w="108" w:type="dxa"/>
          </w:tblCellMar>
        </w:tblPrEx>
        <w:trPr>
          <w:trHeight w:val="300" w:hRule="atLeast"/>
        </w:trPr>
        <w:tc>
          <w:tcPr>
            <w:tcW w:w="6675"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收入</w:t>
            </w:r>
          </w:p>
        </w:tc>
        <w:tc>
          <w:tcPr>
            <w:tcW w:w="6520"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支出</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项  目</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行次</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宋体"/>
                <w:kern w:val="0"/>
                <w:sz w:val="24"/>
                <w:szCs w:val="24"/>
                <w:highlight w:val="none"/>
              </w:rPr>
              <w:t>决算数</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项  目</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行次</w:t>
            </w:r>
          </w:p>
        </w:tc>
        <w:tc>
          <w:tcPr>
            <w:tcW w:w="22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宋体"/>
                <w:kern w:val="0"/>
                <w:sz w:val="24"/>
                <w:szCs w:val="24"/>
                <w:highlight w:val="none"/>
              </w:rPr>
              <w:t>决算数</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栏  次</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栏  次</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　</w:t>
            </w:r>
          </w:p>
        </w:tc>
        <w:tc>
          <w:tcPr>
            <w:tcW w:w="22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一、一般公共预算财政拨款收入</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2,153.55</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一、一般公共服务支出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32</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二、政府性基金预算财政拨款收入</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二、外交支出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33</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三、国有资本经营预算财政拨款收入</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三、国防支出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34</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四、上级补助收入</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四、公共安全支出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35</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五、事业收入</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28,532.87</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五、教育支出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36</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六、经营收入</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六、科学技术支出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37</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8.87</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七、附属单位上缴收入</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7</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七、文化旅游体育与传媒支出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38</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八、其他收入</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8</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371.05</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八、社会保障和就业支出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39</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2.06</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9</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九、卫生健康支出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40</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29,205.89</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10</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十、节能环保支出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41</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11</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十一、城乡社区支出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42</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12</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十二、农林水支出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43</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13</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十三、交通运输支出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44</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14</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十四、资源勘探工业信息等支出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45</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15</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十五、商业服务业等支出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46</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16</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十六、金融支出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47</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17</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十七、援助其他地区支出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48</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18</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十八、自然资源海洋气象等支出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49</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19</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十九、住房保障支出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50</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752.97</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20</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二十、粮油物资储备支出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51</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21</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二十一、国有资本经营预算支出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52</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22</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二十二、灾害防治及应急管理支出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53</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23</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二十三、其他支出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54</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kern w:val="0"/>
                <w:sz w:val="20"/>
                <w:highlight w:val="none"/>
              </w:rPr>
            </w:pPr>
            <w:r>
              <w:rPr>
                <w:rFonts w:hint="eastAsia" w:ascii="宋体" w:hAnsi="宋体" w:cs="Arial"/>
                <w:b/>
                <w:bCs/>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24</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二十四、债务还本支出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55</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25</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二十五、债务付息支出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56</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26</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二十六、抗疫特别国债安排的支出</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57</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Cs/>
                <w:kern w:val="0"/>
                <w:sz w:val="20"/>
                <w:highlight w:val="none"/>
              </w:rPr>
            </w:pPr>
            <w:r>
              <w:rPr>
                <w:rFonts w:hint="eastAsia" w:ascii="宋体" w:hAnsi="宋体" w:cs="Arial"/>
                <w:bCs/>
                <w:kern w:val="0"/>
                <w:sz w:val="20"/>
                <w:highlight w:val="none"/>
              </w:rPr>
              <w:t>本年收入合计</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27</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31,057.46</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Cs/>
                <w:kern w:val="0"/>
                <w:sz w:val="20"/>
                <w:highlight w:val="none"/>
              </w:rPr>
            </w:pPr>
            <w:r>
              <w:rPr>
                <w:rFonts w:hint="eastAsia" w:ascii="宋体" w:hAnsi="宋体" w:cs="Arial"/>
                <w:bCs/>
                <w:kern w:val="0"/>
                <w:sz w:val="20"/>
                <w:highlight w:val="none"/>
              </w:rPr>
              <w:t>本年支出合计</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58</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29,969.79</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使用非财政拨款结余</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28</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结余分配</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59</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804.63</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年初结转和结余</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29</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250.57</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年末结转和结余</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60</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533.62</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30</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61</w:t>
            </w:r>
          </w:p>
        </w:tc>
        <w:tc>
          <w:tcPr>
            <w:tcW w:w="22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426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Cs/>
                <w:kern w:val="0"/>
                <w:sz w:val="20"/>
                <w:highlight w:val="none"/>
              </w:rPr>
            </w:pPr>
            <w:r>
              <w:rPr>
                <w:rFonts w:hint="eastAsia" w:ascii="宋体" w:hAnsi="宋体" w:cs="Arial"/>
                <w:bCs/>
                <w:kern w:val="0"/>
                <w:sz w:val="20"/>
                <w:highlight w:val="none"/>
              </w:rPr>
              <w:t>总   计</w:t>
            </w:r>
          </w:p>
        </w:tc>
        <w:tc>
          <w:tcPr>
            <w:tcW w:w="567" w:type="dxa"/>
            <w:gridSpan w:val="2"/>
            <w:tcBorders>
              <w:top w:val="nil"/>
              <w:left w:val="nil"/>
              <w:bottom w:val="single" w:color="000000" w:sz="12"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31</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31,308.04</w:t>
            </w:r>
          </w:p>
        </w:tc>
        <w:tc>
          <w:tcPr>
            <w:tcW w:w="368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Cs/>
                <w:kern w:val="0"/>
                <w:sz w:val="20"/>
                <w:highlight w:val="none"/>
              </w:rPr>
            </w:pPr>
            <w:r>
              <w:rPr>
                <w:rFonts w:hint="eastAsia" w:ascii="宋体" w:hAnsi="宋体" w:cs="Arial"/>
                <w:bCs/>
                <w:kern w:val="0"/>
                <w:sz w:val="20"/>
                <w:highlight w:val="none"/>
              </w:rPr>
              <w:t>总   计</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62</w:t>
            </w:r>
          </w:p>
        </w:tc>
        <w:tc>
          <w:tcPr>
            <w:tcW w:w="2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31,308.04</w:t>
            </w:r>
          </w:p>
        </w:tc>
      </w:tr>
    </w:tbl>
    <w:p>
      <w:pPr>
        <w:ind w:left="315" w:hanging="315" w:hangingChars="150"/>
        <w:rPr>
          <w:rFonts w:ascii="宋体" w:hAnsi="宋体" w:cs="宋体"/>
          <w:kern w:val="0"/>
          <w:sz w:val="21"/>
          <w:szCs w:val="21"/>
          <w:highlight w:val="none"/>
        </w:rPr>
      </w:pPr>
      <w:r>
        <w:rPr>
          <w:rFonts w:hint="eastAsia" w:ascii="宋体" w:hAnsi="宋体" w:cs="宋体"/>
          <w:kern w:val="0"/>
          <w:sz w:val="21"/>
          <w:szCs w:val="21"/>
          <w:highlight w:val="none"/>
        </w:rPr>
        <w:t>注：1.本表反映部门本年度的总收支和年末结转结余情况。</w:t>
      </w:r>
      <w:r>
        <w:rPr>
          <w:rFonts w:hint="eastAsia" w:ascii="宋体" w:hAnsi="宋体" w:cs="宋体"/>
          <w:kern w:val="0"/>
          <w:sz w:val="21"/>
          <w:szCs w:val="21"/>
          <w:highlight w:val="none"/>
        </w:rPr>
        <w:br w:type="textWrapping"/>
      </w:r>
      <w:r>
        <w:rPr>
          <w:rFonts w:hint="eastAsia" w:ascii="宋体" w:hAnsi="宋体" w:cs="宋体"/>
          <w:kern w:val="0"/>
          <w:sz w:val="21"/>
          <w:szCs w:val="21"/>
          <w:highlight w:val="none"/>
        </w:rPr>
        <w:t xml:space="preserve"> 2.本套报表金额单位转换时可能存在尾数误差。</w:t>
      </w:r>
    </w:p>
    <w:p>
      <w:pPr>
        <w:rPr>
          <w:rFonts w:ascii="宋体" w:hAnsi="宋体" w:cs="宋体"/>
          <w:kern w:val="0"/>
          <w:sz w:val="24"/>
          <w:szCs w:val="24"/>
          <w:highlight w:val="none"/>
        </w:rPr>
      </w:pPr>
    </w:p>
    <w:p>
      <w:pPr>
        <w:rPr>
          <w:rFonts w:ascii="宋体" w:hAnsi="宋体" w:cs="宋体"/>
          <w:kern w:val="0"/>
          <w:sz w:val="24"/>
          <w:szCs w:val="24"/>
          <w:highlight w:val="none"/>
        </w:rPr>
      </w:pPr>
    </w:p>
    <w:p>
      <w:pPr>
        <w:rPr>
          <w:rFonts w:ascii="宋体" w:hAnsi="宋体" w:cs="宋体"/>
          <w:kern w:val="0"/>
          <w:sz w:val="24"/>
          <w:szCs w:val="24"/>
          <w:highlight w:val="none"/>
        </w:rPr>
      </w:pPr>
    </w:p>
    <w:p>
      <w:pPr>
        <w:rPr>
          <w:rFonts w:ascii="宋体" w:hAnsi="宋体" w:cs="宋体"/>
          <w:kern w:val="0"/>
          <w:sz w:val="24"/>
          <w:szCs w:val="24"/>
          <w:highlight w:val="none"/>
        </w:rPr>
      </w:pPr>
    </w:p>
    <w:p>
      <w:pPr>
        <w:rPr>
          <w:rFonts w:ascii="宋体" w:hAnsi="宋体" w:cs="宋体"/>
          <w:kern w:val="0"/>
          <w:sz w:val="24"/>
          <w:szCs w:val="24"/>
          <w:highlight w:val="none"/>
        </w:rPr>
      </w:pPr>
    </w:p>
    <w:p>
      <w:pPr>
        <w:rPr>
          <w:rFonts w:ascii="宋体" w:hAnsi="宋体" w:cs="宋体"/>
          <w:kern w:val="0"/>
          <w:sz w:val="24"/>
          <w:szCs w:val="24"/>
          <w:highlight w:val="none"/>
        </w:rPr>
      </w:pPr>
    </w:p>
    <w:p>
      <w:pPr>
        <w:rPr>
          <w:highlight w:val="none"/>
        </w:rPr>
      </w:pPr>
    </w:p>
    <w:p>
      <w:pPr>
        <w:rPr>
          <w:highlight w:val="none"/>
        </w:rPr>
      </w:pPr>
    </w:p>
    <w:tbl>
      <w:tblPr>
        <w:tblStyle w:val="6"/>
        <w:tblW w:w="13357" w:type="dxa"/>
        <w:tblInd w:w="96" w:type="dxa"/>
        <w:tblLayout w:type="fixed"/>
        <w:tblCellMar>
          <w:top w:w="0" w:type="dxa"/>
          <w:left w:w="108" w:type="dxa"/>
          <w:bottom w:w="0" w:type="dxa"/>
          <w:right w:w="108" w:type="dxa"/>
        </w:tblCellMar>
      </w:tblPr>
      <w:tblGrid>
        <w:gridCol w:w="363"/>
        <w:gridCol w:w="284"/>
        <w:gridCol w:w="269"/>
        <w:gridCol w:w="4505"/>
        <w:gridCol w:w="1621"/>
        <w:gridCol w:w="1591"/>
        <w:gridCol w:w="792"/>
        <w:gridCol w:w="1437"/>
        <w:gridCol w:w="753"/>
        <w:gridCol w:w="700"/>
        <w:gridCol w:w="1042"/>
      </w:tblGrid>
      <w:tr>
        <w:tblPrEx>
          <w:tblLayout w:type="fixed"/>
          <w:tblCellMar>
            <w:top w:w="0" w:type="dxa"/>
            <w:left w:w="108" w:type="dxa"/>
            <w:bottom w:w="0" w:type="dxa"/>
            <w:right w:w="108" w:type="dxa"/>
          </w:tblCellMar>
        </w:tblPrEx>
        <w:trPr>
          <w:trHeight w:val="375" w:hRule="atLeast"/>
        </w:trPr>
        <w:tc>
          <w:tcPr>
            <w:tcW w:w="13357" w:type="dxa"/>
            <w:gridSpan w:val="11"/>
            <w:tcBorders>
              <w:top w:val="nil"/>
              <w:left w:val="nil"/>
              <w:bottom w:val="nil"/>
              <w:right w:val="nil"/>
            </w:tcBorders>
            <w:shd w:val="clear" w:color="auto" w:fill="auto"/>
            <w:vAlign w:val="center"/>
          </w:tcPr>
          <w:p>
            <w:pPr>
              <w:widowControl/>
              <w:jc w:val="center"/>
              <w:rPr>
                <w:rFonts w:ascii="黑体" w:hAnsi="黑体" w:eastAsia="黑体" w:cs="Arial"/>
                <w:color w:val="000000"/>
                <w:kern w:val="0"/>
                <w:sz w:val="30"/>
                <w:szCs w:val="30"/>
                <w:highlight w:val="none"/>
              </w:rPr>
            </w:pPr>
            <w:r>
              <w:rPr>
                <w:rFonts w:hint="eastAsia" w:ascii="黑体" w:hAnsi="黑体" w:eastAsia="黑体" w:cs="Arial"/>
                <w:color w:val="000000"/>
                <w:kern w:val="0"/>
                <w:sz w:val="30"/>
                <w:szCs w:val="30"/>
                <w:highlight w:val="none"/>
              </w:rPr>
              <w:t>收入决算表</w:t>
            </w:r>
          </w:p>
        </w:tc>
      </w:tr>
      <w:tr>
        <w:tblPrEx>
          <w:tblLayout w:type="fixed"/>
          <w:tblCellMar>
            <w:top w:w="0" w:type="dxa"/>
            <w:left w:w="108" w:type="dxa"/>
            <w:bottom w:w="0" w:type="dxa"/>
            <w:right w:w="108" w:type="dxa"/>
          </w:tblCellMar>
        </w:tblPrEx>
        <w:trPr>
          <w:trHeight w:val="300" w:hRule="atLeast"/>
        </w:trPr>
        <w:tc>
          <w:tcPr>
            <w:tcW w:w="363"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284"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269"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4505"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621"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591"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792"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437"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2495" w:type="dxa"/>
            <w:gridSpan w:val="3"/>
            <w:tcBorders>
              <w:top w:val="nil"/>
              <w:left w:val="nil"/>
              <w:bottom w:val="nil"/>
              <w:right w:val="nil"/>
            </w:tcBorders>
            <w:shd w:val="clear" w:color="auto" w:fill="auto"/>
            <w:vAlign w:val="center"/>
          </w:tcPr>
          <w:p>
            <w:pPr>
              <w:widowControl/>
              <w:wordWrap w:val="0"/>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公开02表</w:t>
            </w:r>
          </w:p>
        </w:tc>
      </w:tr>
      <w:tr>
        <w:tblPrEx>
          <w:tblLayout w:type="fixed"/>
          <w:tblCellMar>
            <w:top w:w="0" w:type="dxa"/>
            <w:left w:w="108" w:type="dxa"/>
            <w:bottom w:w="0" w:type="dxa"/>
            <w:right w:w="108" w:type="dxa"/>
          </w:tblCellMar>
        </w:tblPrEx>
        <w:trPr>
          <w:trHeight w:val="300" w:hRule="atLeast"/>
        </w:trPr>
        <w:tc>
          <w:tcPr>
            <w:tcW w:w="5421" w:type="dxa"/>
            <w:gridSpan w:val="4"/>
            <w:tcBorders>
              <w:top w:val="nil"/>
              <w:left w:val="nil"/>
              <w:bottom w:val="single" w:color="808080" w:sz="4" w:space="0"/>
              <w:right w:val="nil"/>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部门：邵阳学院附属第二医院</w:t>
            </w:r>
          </w:p>
        </w:tc>
        <w:tc>
          <w:tcPr>
            <w:tcW w:w="1621"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1591" w:type="dxa"/>
            <w:tcBorders>
              <w:top w:val="nil"/>
              <w:left w:val="nil"/>
              <w:bottom w:val="single" w:color="808080" w:sz="4" w:space="0"/>
              <w:right w:val="nil"/>
            </w:tcBorders>
            <w:shd w:val="clear" w:color="auto" w:fill="auto"/>
            <w:vAlign w:val="center"/>
          </w:tcPr>
          <w:p>
            <w:pPr>
              <w:widowControl/>
              <w:jc w:val="center"/>
              <w:rPr>
                <w:rFonts w:ascii="宋体" w:hAnsi="宋体" w:cs="Arial"/>
                <w:color w:val="000000"/>
                <w:kern w:val="0"/>
                <w:sz w:val="22"/>
                <w:szCs w:val="22"/>
                <w:highlight w:val="none"/>
              </w:rPr>
            </w:pPr>
          </w:p>
        </w:tc>
        <w:tc>
          <w:tcPr>
            <w:tcW w:w="792"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1437"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2495" w:type="dxa"/>
            <w:gridSpan w:val="3"/>
            <w:tcBorders>
              <w:top w:val="nil"/>
              <w:left w:val="nil"/>
              <w:bottom w:val="single" w:color="808080" w:sz="4" w:space="0"/>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单位：万元</w:t>
            </w:r>
          </w:p>
        </w:tc>
      </w:tr>
      <w:tr>
        <w:tblPrEx>
          <w:tblLayout w:type="fixed"/>
          <w:tblCellMar>
            <w:top w:w="0" w:type="dxa"/>
            <w:left w:w="108" w:type="dxa"/>
            <w:bottom w:w="0" w:type="dxa"/>
            <w:right w:w="108" w:type="dxa"/>
          </w:tblCellMar>
        </w:tblPrEx>
        <w:trPr>
          <w:trHeight w:val="300" w:hRule="atLeast"/>
        </w:trPr>
        <w:tc>
          <w:tcPr>
            <w:tcW w:w="5421" w:type="dxa"/>
            <w:gridSpan w:val="4"/>
            <w:tcBorders>
              <w:top w:val="single" w:color="80808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项       目</w:t>
            </w:r>
          </w:p>
        </w:tc>
        <w:tc>
          <w:tcPr>
            <w:tcW w:w="162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本年收入合计</w:t>
            </w:r>
          </w:p>
        </w:tc>
        <w:tc>
          <w:tcPr>
            <w:tcW w:w="159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财政拨款收入</w:t>
            </w:r>
          </w:p>
        </w:tc>
        <w:tc>
          <w:tcPr>
            <w:tcW w:w="7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上级补助收入</w:t>
            </w:r>
          </w:p>
        </w:tc>
        <w:tc>
          <w:tcPr>
            <w:tcW w:w="143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事业收入</w:t>
            </w:r>
          </w:p>
        </w:tc>
        <w:tc>
          <w:tcPr>
            <w:tcW w:w="75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经营收入</w:t>
            </w:r>
          </w:p>
        </w:tc>
        <w:tc>
          <w:tcPr>
            <w:tcW w:w="7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附属单位上缴收入</w:t>
            </w:r>
          </w:p>
        </w:tc>
        <w:tc>
          <w:tcPr>
            <w:tcW w:w="104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其他收入</w:t>
            </w:r>
          </w:p>
        </w:tc>
      </w:tr>
      <w:tr>
        <w:tblPrEx>
          <w:tblLayout w:type="fixed"/>
          <w:tblCellMar>
            <w:top w:w="0" w:type="dxa"/>
            <w:left w:w="108" w:type="dxa"/>
            <w:bottom w:w="0" w:type="dxa"/>
            <w:right w:w="108" w:type="dxa"/>
          </w:tblCellMar>
        </w:tblPrEx>
        <w:trPr>
          <w:trHeight w:val="312" w:hRule="atLeast"/>
        </w:trPr>
        <w:tc>
          <w:tcPr>
            <w:tcW w:w="9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功能分类科目编码</w:t>
            </w:r>
          </w:p>
        </w:tc>
        <w:tc>
          <w:tcPr>
            <w:tcW w:w="450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科目名称</w:t>
            </w:r>
          </w:p>
        </w:tc>
        <w:tc>
          <w:tcPr>
            <w:tcW w:w="162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59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92"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4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53"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042"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r>
      <w:tr>
        <w:tblPrEx>
          <w:tblLayout w:type="fixed"/>
          <w:tblCellMar>
            <w:top w:w="0" w:type="dxa"/>
            <w:left w:w="108" w:type="dxa"/>
            <w:bottom w:w="0" w:type="dxa"/>
            <w:right w:w="108" w:type="dxa"/>
          </w:tblCellMar>
        </w:tblPrEx>
        <w:trPr>
          <w:trHeight w:val="312" w:hRule="atLeast"/>
        </w:trPr>
        <w:tc>
          <w:tcPr>
            <w:tcW w:w="91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450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62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59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92"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4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53"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042"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r>
      <w:tr>
        <w:tblPrEx>
          <w:tblLayout w:type="fixed"/>
          <w:tblCellMar>
            <w:top w:w="0" w:type="dxa"/>
            <w:left w:w="108" w:type="dxa"/>
            <w:bottom w:w="0" w:type="dxa"/>
            <w:right w:w="108" w:type="dxa"/>
          </w:tblCellMar>
        </w:tblPrEx>
        <w:trPr>
          <w:trHeight w:val="312" w:hRule="atLeast"/>
        </w:trPr>
        <w:tc>
          <w:tcPr>
            <w:tcW w:w="91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450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62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59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92"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4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53"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042"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r>
      <w:tr>
        <w:tblPrEx>
          <w:tblLayout w:type="fixed"/>
          <w:tblCellMar>
            <w:top w:w="0" w:type="dxa"/>
            <w:left w:w="108" w:type="dxa"/>
            <w:bottom w:w="0" w:type="dxa"/>
            <w:right w:w="108" w:type="dxa"/>
          </w:tblCellMar>
        </w:tblPrEx>
        <w:trPr>
          <w:trHeight w:val="420" w:hRule="atLeast"/>
        </w:trPr>
        <w:tc>
          <w:tcPr>
            <w:tcW w:w="5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栏   次</w:t>
            </w:r>
          </w:p>
        </w:tc>
        <w:tc>
          <w:tcPr>
            <w:tcW w:w="16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w:t>
            </w:r>
          </w:p>
        </w:tc>
        <w:tc>
          <w:tcPr>
            <w:tcW w:w="15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w:t>
            </w:r>
          </w:p>
        </w:tc>
        <w:tc>
          <w:tcPr>
            <w:tcW w:w="7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w:t>
            </w:r>
          </w:p>
        </w:tc>
        <w:tc>
          <w:tcPr>
            <w:tcW w:w="14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w:t>
            </w:r>
          </w:p>
        </w:tc>
        <w:tc>
          <w:tcPr>
            <w:tcW w:w="7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w:t>
            </w:r>
          </w:p>
        </w:tc>
        <w:tc>
          <w:tcPr>
            <w:tcW w:w="10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7</w:t>
            </w:r>
          </w:p>
        </w:tc>
      </w:tr>
      <w:tr>
        <w:tblPrEx>
          <w:tblLayout w:type="fixed"/>
          <w:tblCellMar>
            <w:top w:w="0" w:type="dxa"/>
            <w:left w:w="108" w:type="dxa"/>
            <w:bottom w:w="0" w:type="dxa"/>
            <w:right w:w="108" w:type="dxa"/>
          </w:tblCellMar>
        </w:tblPrEx>
        <w:trPr>
          <w:trHeight w:val="420" w:hRule="atLeast"/>
        </w:trPr>
        <w:tc>
          <w:tcPr>
            <w:tcW w:w="5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合   计</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31,057.46</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2,153.55</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28,532.87</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371.05</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208</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社会保障和就业支出</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2.06</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2.06</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20805</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行政事业单位养老支出</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2.06</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2.06</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2080505</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机关事业单位基本养老保险缴费支出</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0.62</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0.62</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2080506</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机关事业单位职业年金缴费支出</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1.44</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1.44</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卫生健康支出</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30,302.44</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2,153.55</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27,777.84</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371.05</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21002</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公立医院</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28,700.69</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1,523.15</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26,806.49</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371.05</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2100201</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综合医院</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28,590.69</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1,413.15</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26,806.49</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371.05</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2100211</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处理医疗欠费</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30.00</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30.00</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2100299</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其他公立医院支出</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80.00</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80.00</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21004</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公共卫生</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397.40</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397.40</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2100409</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重大公共卫生服务</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10.80</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10.80</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2100410</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突发公共卫生事件应急处理</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201.20</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201.20</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2100499</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其他公共卫生支出</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185.40</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185.40</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21099</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其他卫生健康支出</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1,204.35</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233.00</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971.35</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2109901</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其他卫生健康支出</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1,204.35</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233.00</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971.35</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221</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住房保障支出</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752.97</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752.97</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22102</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住房改革支出</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752.97</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752.97</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420"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2210201</w:t>
            </w:r>
          </w:p>
        </w:tc>
        <w:tc>
          <w:tcPr>
            <w:tcW w:w="45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住房公积金</w:t>
            </w:r>
          </w:p>
        </w:tc>
        <w:tc>
          <w:tcPr>
            <w:tcW w:w="16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752.97</w:t>
            </w:r>
          </w:p>
        </w:tc>
        <w:tc>
          <w:tcPr>
            <w:tcW w:w="15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752.97</w:t>
            </w:r>
          </w:p>
        </w:tc>
        <w:tc>
          <w:tcPr>
            <w:tcW w:w="7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0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bl>
    <w:p>
      <w:pPr>
        <w:rPr>
          <w:rFonts w:ascii="宋体" w:hAnsi="宋体" w:cs="宋体"/>
          <w:kern w:val="0"/>
          <w:sz w:val="21"/>
          <w:szCs w:val="21"/>
          <w:highlight w:val="none"/>
        </w:rPr>
      </w:pPr>
      <w:r>
        <w:rPr>
          <w:rFonts w:hint="eastAsia" w:ascii="宋体" w:hAnsi="宋体" w:cs="宋体"/>
          <w:kern w:val="0"/>
          <w:sz w:val="21"/>
          <w:szCs w:val="21"/>
          <w:highlight w:val="none"/>
        </w:rPr>
        <w:t>注：本表反映部门本年度取得的各项收入情况。</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6"/>
        <w:tblW w:w="12944" w:type="dxa"/>
        <w:tblInd w:w="96" w:type="dxa"/>
        <w:tblLayout w:type="fixed"/>
        <w:tblCellMar>
          <w:top w:w="0" w:type="dxa"/>
          <w:left w:w="108" w:type="dxa"/>
          <w:bottom w:w="0" w:type="dxa"/>
          <w:right w:w="108" w:type="dxa"/>
        </w:tblCellMar>
      </w:tblPr>
      <w:tblGrid>
        <w:gridCol w:w="312"/>
        <w:gridCol w:w="302"/>
        <w:gridCol w:w="302"/>
        <w:gridCol w:w="4262"/>
        <w:gridCol w:w="1481"/>
        <w:gridCol w:w="1563"/>
        <w:gridCol w:w="1314"/>
        <w:gridCol w:w="712"/>
        <w:gridCol w:w="749"/>
        <w:gridCol w:w="1947"/>
      </w:tblGrid>
      <w:tr>
        <w:tblPrEx>
          <w:tblLayout w:type="fixed"/>
          <w:tblCellMar>
            <w:top w:w="0" w:type="dxa"/>
            <w:left w:w="108" w:type="dxa"/>
            <w:bottom w:w="0" w:type="dxa"/>
            <w:right w:w="108" w:type="dxa"/>
          </w:tblCellMar>
        </w:tblPrEx>
        <w:trPr>
          <w:trHeight w:val="375" w:hRule="atLeast"/>
        </w:trPr>
        <w:tc>
          <w:tcPr>
            <w:tcW w:w="12944" w:type="dxa"/>
            <w:gridSpan w:val="10"/>
            <w:tcBorders>
              <w:top w:val="nil"/>
              <w:left w:val="nil"/>
              <w:bottom w:val="nil"/>
              <w:right w:val="nil"/>
            </w:tcBorders>
            <w:shd w:val="clear" w:color="auto" w:fill="auto"/>
            <w:vAlign w:val="center"/>
          </w:tcPr>
          <w:p>
            <w:pPr>
              <w:widowControl/>
              <w:jc w:val="center"/>
              <w:rPr>
                <w:rFonts w:ascii="黑体" w:hAnsi="黑体" w:eastAsia="黑体" w:cs="Arial"/>
                <w:color w:val="000000"/>
                <w:kern w:val="0"/>
                <w:sz w:val="30"/>
                <w:szCs w:val="30"/>
                <w:highlight w:val="none"/>
              </w:rPr>
            </w:pPr>
          </w:p>
          <w:p>
            <w:pPr>
              <w:widowControl/>
              <w:jc w:val="center"/>
              <w:rPr>
                <w:rFonts w:ascii="黑体" w:hAnsi="黑体" w:eastAsia="黑体" w:cs="Arial"/>
                <w:color w:val="000000"/>
                <w:kern w:val="0"/>
                <w:sz w:val="30"/>
                <w:szCs w:val="30"/>
                <w:highlight w:val="none"/>
              </w:rPr>
            </w:pPr>
            <w:r>
              <w:rPr>
                <w:rFonts w:hint="eastAsia" w:ascii="黑体" w:hAnsi="黑体" w:eastAsia="黑体" w:cs="Arial"/>
                <w:color w:val="000000"/>
                <w:kern w:val="0"/>
                <w:sz w:val="30"/>
                <w:szCs w:val="30"/>
                <w:highlight w:val="none"/>
              </w:rPr>
              <w:t>支出决算表</w:t>
            </w:r>
          </w:p>
        </w:tc>
      </w:tr>
      <w:tr>
        <w:tblPrEx>
          <w:tblLayout w:type="fixed"/>
          <w:tblCellMar>
            <w:top w:w="0" w:type="dxa"/>
            <w:left w:w="108" w:type="dxa"/>
            <w:bottom w:w="0" w:type="dxa"/>
            <w:right w:w="108" w:type="dxa"/>
          </w:tblCellMar>
        </w:tblPrEx>
        <w:trPr>
          <w:trHeight w:val="300" w:hRule="atLeast"/>
        </w:trPr>
        <w:tc>
          <w:tcPr>
            <w:tcW w:w="312"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302"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302"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4262"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481"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563"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314"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712"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749"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947" w:type="dxa"/>
            <w:tcBorders>
              <w:top w:val="nil"/>
              <w:left w:val="nil"/>
              <w:bottom w:val="nil"/>
              <w:right w:val="nil"/>
            </w:tcBorders>
            <w:shd w:val="clear" w:color="auto" w:fill="auto"/>
            <w:vAlign w:val="center"/>
          </w:tcPr>
          <w:p>
            <w:pPr>
              <w:widowControl/>
              <w:wordWrap w:val="0"/>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公开03表</w:t>
            </w:r>
          </w:p>
        </w:tc>
      </w:tr>
      <w:tr>
        <w:tblPrEx>
          <w:tblLayout w:type="fixed"/>
          <w:tblCellMar>
            <w:top w:w="0" w:type="dxa"/>
            <w:left w:w="108" w:type="dxa"/>
            <w:bottom w:w="0" w:type="dxa"/>
            <w:right w:w="108" w:type="dxa"/>
          </w:tblCellMar>
        </w:tblPrEx>
        <w:trPr>
          <w:trHeight w:val="300" w:hRule="atLeast"/>
        </w:trPr>
        <w:tc>
          <w:tcPr>
            <w:tcW w:w="5178" w:type="dxa"/>
            <w:gridSpan w:val="4"/>
            <w:tcBorders>
              <w:top w:val="nil"/>
              <w:left w:val="nil"/>
              <w:bottom w:val="single" w:color="808080" w:sz="4" w:space="0"/>
              <w:right w:val="nil"/>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部门：邵阳学院附属第二医院</w:t>
            </w:r>
          </w:p>
        </w:tc>
        <w:tc>
          <w:tcPr>
            <w:tcW w:w="1481" w:type="dxa"/>
            <w:tcBorders>
              <w:top w:val="nil"/>
              <w:left w:val="nil"/>
              <w:bottom w:val="single" w:color="808080" w:sz="4" w:space="0"/>
              <w:right w:val="nil"/>
            </w:tcBorders>
            <w:shd w:val="clear" w:color="auto" w:fill="auto"/>
            <w:vAlign w:val="center"/>
          </w:tcPr>
          <w:p>
            <w:pPr>
              <w:widowControl/>
              <w:jc w:val="center"/>
              <w:rPr>
                <w:rFonts w:ascii="宋体" w:hAnsi="宋体" w:cs="Arial"/>
                <w:color w:val="000000"/>
                <w:kern w:val="0"/>
                <w:sz w:val="22"/>
                <w:szCs w:val="22"/>
                <w:highlight w:val="none"/>
              </w:rPr>
            </w:pPr>
          </w:p>
        </w:tc>
        <w:tc>
          <w:tcPr>
            <w:tcW w:w="1563"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1314"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712"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749"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1947" w:type="dxa"/>
            <w:tcBorders>
              <w:top w:val="nil"/>
              <w:left w:val="nil"/>
              <w:bottom w:val="single" w:color="808080" w:sz="4" w:space="0"/>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单位：万元</w:t>
            </w:r>
          </w:p>
        </w:tc>
      </w:tr>
      <w:tr>
        <w:tblPrEx>
          <w:tblLayout w:type="fixed"/>
          <w:tblCellMar>
            <w:top w:w="0" w:type="dxa"/>
            <w:left w:w="108" w:type="dxa"/>
            <w:bottom w:w="0" w:type="dxa"/>
            <w:right w:w="108" w:type="dxa"/>
          </w:tblCellMar>
        </w:tblPrEx>
        <w:trPr>
          <w:trHeight w:val="300" w:hRule="atLeast"/>
        </w:trPr>
        <w:tc>
          <w:tcPr>
            <w:tcW w:w="5178" w:type="dxa"/>
            <w:gridSpan w:val="4"/>
            <w:tcBorders>
              <w:top w:val="single" w:color="80808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Cs/>
                <w:kern w:val="0"/>
                <w:sz w:val="20"/>
                <w:highlight w:val="none"/>
              </w:rPr>
            </w:pPr>
            <w:r>
              <w:rPr>
                <w:rFonts w:hint="eastAsia" w:ascii="宋体" w:hAnsi="宋体" w:cs="Arial"/>
                <w:bCs/>
                <w:kern w:val="0"/>
                <w:sz w:val="20"/>
                <w:highlight w:val="none"/>
              </w:rPr>
              <w:t>项     目</w:t>
            </w:r>
          </w:p>
        </w:tc>
        <w:tc>
          <w:tcPr>
            <w:tcW w:w="148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本年支出合计</w:t>
            </w:r>
          </w:p>
        </w:tc>
        <w:tc>
          <w:tcPr>
            <w:tcW w:w="156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基本支出</w:t>
            </w:r>
          </w:p>
        </w:tc>
        <w:tc>
          <w:tcPr>
            <w:tcW w:w="131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项目支出</w:t>
            </w:r>
          </w:p>
        </w:tc>
        <w:tc>
          <w:tcPr>
            <w:tcW w:w="71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上缴上级支出</w:t>
            </w:r>
          </w:p>
        </w:tc>
        <w:tc>
          <w:tcPr>
            <w:tcW w:w="74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经营支出</w:t>
            </w:r>
          </w:p>
        </w:tc>
        <w:tc>
          <w:tcPr>
            <w:tcW w:w="194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对附属单位补助支出</w:t>
            </w:r>
          </w:p>
        </w:tc>
      </w:tr>
      <w:tr>
        <w:tblPrEx>
          <w:tblLayout w:type="fixed"/>
          <w:tblCellMar>
            <w:top w:w="0" w:type="dxa"/>
            <w:left w:w="108" w:type="dxa"/>
            <w:bottom w:w="0" w:type="dxa"/>
            <w:right w:w="108" w:type="dxa"/>
          </w:tblCellMar>
        </w:tblPrEx>
        <w:trPr>
          <w:trHeight w:val="312" w:hRule="atLeast"/>
        </w:trPr>
        <w:tc>
          <w:tcPr>
            <w:tcW w:w="91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宋体"/>
                <w:kern w:val="0"/>
                <w:sz w:val="24"/>
                <w:szCs w:val="24"/>
                <w:highlight w:val="none"/>
              </w:rPr>
              <w:t>功能分类科目编码</w:t>
            </w:r>
          </w:p>
        </w:tc>
        <w:tc>
          <w:tcPr>
            <w:tcW w:w="426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科目名称</w:t>
            </w:r>
          </w:p>
        </w:tc>
        <w:tc>
          <w:tcPr>
            <w:tcW w:w="148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563"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314"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12"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49"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947"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r>
      <w:tr>
        <w:tblPrEx>
          <w:tblLayout w:type="fixed"/>
          <w:tblCellMar>
            <w:top w:w="0" w:type="dxa"/>
            <w:left w:w="108" w:type="dxa"/>
            <w:bottom w:w="0" w:type="dxa"/>
            <w:right w:w="108" w:type="dxa"/>
          </w:tblCellMar>
        </w:tblPrEx>
        <w:trPr>
          <w:trHeight w:val="312" w:hRule="atLeast"/>
        </w:trPr>
        <w:tc>
          <w:tcPr>
            <w:tcW w:w="91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426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48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563"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314"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12"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49"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947"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r>
      <w:tr>
        <w:tblPrEx>
          <w:tblLayout w:type="fixed"/>
          <w:tblCellMar>
            <w:top w:w="0" w:type="dxa"/>
            <w:left w:w="108" w:type="dxa"/>
            <w:bottom w:w="0" w:type="dxa"/>
            <w:right w:w="108" w:type="dxa"/>
          </w:tblCellMar>
        </w:tblPrEx>
        <w:trPr>
          <w:trHeight w:val="384" w:hRule="atLeast"/>
        </w:trPr>
        <w:tc>
          <w:tcPr>
            <w:tcW w:w="5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栏    次</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w:t>
            </w:r>
          </w:p>
        </w:tc>
        <w:tc>
          <w:tcPr>
            <w:tcW w:w="15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w:t>
            </w:r>
          </w:p>
        </w:tc>
        <w:tc>
          <w:tcPr>
            <w:tcW w:w="13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w:t>
            </w:r>
          </w:p>
        </w:tc>
        <w:tc>
          <w:tcPr>
            <w:tcW w:w="7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w:t>
            </w:r>
          </w:p>
        </w:tc>
        <w:tc>
          <w:tcPr>
            <w:tcW w:w="7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w:t>
            </w:r>
          </w:p>
        </w:tc>
        <w:tc>
          <w:tcPr>
            <w:tcW w:w="19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w:t>
            </w:r>
          </w:p>
        </w:tc>
      </w:tr>
      <w:tr>
        <w:tblPrEx>
          <w:tblLayout w:type="fixed"/>
          <w:tblCellMar>
            <w:top w:w="0" w:type="dxa"/>
            <w:left w:w="108" w:type="dxa"/>
            <w:bottom w:w="0" w:type="dxa"/>
            <w:right w:w="108" w:type="dxa"/>
          </w:tblCellMar>
        </w:tblPrEx>
        <w:trPr>
          <w:trHeight w:val="384" w:hRule="atLeast"/>
        </w:trPr>
        <w:tc>
          <w:tcPr>
            <w:tcW w:w="5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合    计</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29,969.79</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27,808.62</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2,161.17</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206</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科学技术支出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8.87</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8.87</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20604</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技术研究与开发</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8.87</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8.87</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2060499</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其他技术研究与开发支出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8.87</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8.87</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208</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社会保障和就业支出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2.06</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2.06</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20805</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行政事业单位养老支出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2.06</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2.06</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2080505</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机关事业单位基本养老保险缴费支出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0.62</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0.62</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2080506</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机关事业单位职业年金缴费支出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1.44</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1.44</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210</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卫生健康支出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29,205.89</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27,053.59</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2,152.30</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21002</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公立医院</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27,678.54</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27,053.59</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624.95</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2100201</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综合医院</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27,578.54</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27,053.59</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524.95</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2100211</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处理医疗欠费</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20.00</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20.00</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2100299</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其他公立医院支出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80.00</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80.00</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21004</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公共卫生</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323.00</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323.00</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2100410</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突发公共卫生事件应急处理</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153.14</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153.14</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2100499</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其他公共卫生支出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169.86</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169.86</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21099</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其他卫生健康支出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1,204.35</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1,204.35</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2109901</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其他卫生健康支出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1,204.35</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1,204.35</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221</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住房保障支出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752.97</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752.97</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22102</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Cs/>
                <w:kern w:val="0"/>
                <w:sz w:val="20"/>
                <w:highlight w:val="none"/>
              </w:rPr>
            </w:pPr>
            <w:r>
              <w:rPr>
                <w:rFonts w:hint="eastAsia" w:ascii="宋体" w:hAnsi="宋体" w:cs="Arial"/>
                <w:bCs/>
                <w:kern w:val="0"/>
                <w:sz w:val="20"/>
                <w:highlight w:val="none"/>
              </w:rPr>
              <w:t>住房改革支出</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752.97</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752.97</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kern w:val="0"/>
                <w:sz w:val="20"/>
                <w:highlight w:val="none"/>
              </w:rPr>
            </w:pPr>
            <w:r>
              <w:rPr>
                <w:rFonts w:hint="eastAsia" w:ascii="宋体" w:hAnsi="宋体" w:cs="Arial"/>
                <w:bCs/>
                <w:kern w:val="0"/>
                <w:sz w:val="20"/>
                <w:highlight w:val="none"/>
              </w:rPr>
              <w:t>　</w:t>
            </w:r>
          </w:p>
        </w:tc>
      </w:tr>
      <w:tr>
        <w:tblPrEx>
          <w:tblLayout w:type="fixed"/>
          <w:tblCellMar>
            <w:top w:w="0" w:type="dxa"/>
            <w:left w:w="108" w:type="dxa"/>
            <w:bottom w:w="0" w:type="dxa"/>
            <w:right w:w="108" w:type="dxa"/>
          </w:tblCellMar>
        </w:tblPrEx>
        <w:trPr>
          <w:trHeight w:val="384" w:hRule="atLeast"/>
        </w:trPr>
        <w:tc>
          <w:tcPr>
            <w:tcW w:w="91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2210201</w:t>
            </w:r>
          </w:p>
        </w:tc>
        <w:tc>
          <w:tcPr>
            <w:tcW w:w="42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住房公积金</w:t>
            </w:r>
          </w:p>
        </w:tc>
        <w:tc>
          <w:tcPr>
            <w:tcW w:w="14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752.97</w:t>
            </w:r>
          </w:p>
        </w:tc>
        <w:tc>
          <w:tcPr>
            <w:tcW w:w="15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752.97</w:t>
            </w:r>
          </w:p>
        </w:tc>
        <w:tc>
          <w:tcPr>
            <w:tcW w:w="13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4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9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bl>
    <w:p>
      <w:pPr>
        <w:rPr>
          <w:sz w:val="21"/>
          <w:szCs w:val="21"/>
          <w:highlight w:val="none"/>
        </w:rPr>
      </w:pPr>
      <w:r>
        <w:rPr>
          <w:rFonts w:hint="eastAsia" w:ascii="宋体" w:hAnsi="宋体" w:cs="宋体"/>
          <w:kern w:val="0"/>
          <w:sz w:val="21"/>
          <w:szCs w:val="21"/>
          <w:highlight w:val="none"/>
        </w:rPr>
        <w:t>注：本表反映部门本年度各项支出情况。</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6"/>
        <w:tblW w:w="13696" w:type="dxa"/>
        <w:tblInd w:w="96" w:type="dxa"/>
        <w:tblLayout w:type="fixed"/>
        <w:tblCellMar>
          <w:top w:w="0" w:type="dxa"/>
          <w:left w:w="108" w:type="dxa"/>
          <w:bottom w:w="0" w:type="dxa"/>
          <w:right w:w="108" w:type="dxa"/>
        </w:tblCellMar>
      </w:tblPr>
      <w:tblGrid>
        <w:gridCol w:w="3591"/>
        <w:gridCol w:w="416"/>
        <w:gridCol w:w="1219"/>
        <w:gridCol w:w="3283"/>
        <w:gridCol w:w="416"/>
        <w:gridCol w:w="1016"/>
        <w:gridCol w:w="1416"/>
        <w:gridCol w:w="1145"/>
        <w:gridCol w:w="1194"/>
      </w:tblGrid>
      <w:tr>
        <w:tblPrEx>
          <w:tblLayout w:type="fixed"/>
          <w:tblCellMar>
            <w:top w:w="0" w:type="dxa"/>
            <w:left w:w="108" w:type="dxa"/>
            <w:bottom w:w="0" w:type="dxa"/>
            <w:right w:w="108" w:type="dxa"/>
          </w:tblCellMar>
        </w:tblPrEx>
        <w:trPr>
          <w:trHeight w:val="375" w:hRule="atLeast"/>
        </w:trPr>
        <w:tc>
          <w:tcPr>
            <w:tcW w:w="13696" w:type="dxa"/>
            <w:gridSpan w:val="9"/>
            <w:tcBorders>
              <w:top w:val="nil"/>
              <w:left w:val="nil"/>
              <w:bottom w:val="nil"/>
              <w:right w:val="nil"/>
            </w:tcBorders>
            <w:shd w:val="clear" w:color="auto" w:fill="auto"/>
            <w:vAlign w:val="center"/>
          </w:tcPr>
          <w:p>
            <w:pPr>
              <w:widowControl/>
              <w:jc w:val="center"/>
              <w:rPr>
                <w:rFonts w:ascii="黑体" w:hAnsi="黑体" w:eastAsia="黑体" w:cs="Arial"/>
                <w:color w:val="000000"/>
                <w:kern w:val="0"/>
                <w:sz w:val="30"/>
                <w:szCs w:val="30"/>
                <w:highlight w:val="none"/>
              </w:rPr>
            </w:pPr>
            <w:r>
              <w:rPr>
                <w:rFonts w:hint="eastAsia" w:ascii="黑体" w:hAnsi="黑体" w:eastAsia="黑体" w:cs="Arial"/>
                <w:color w:val="000000"/>
                <w:kern w:val="0"/>
                <w:sz w:val="30"/>
                <w:szCs w:val="30"/>
                <w:highlight w:val="none"/>
              </w:rPr>
              <w:t>财政拨款收入支出决算总表</w:t>
            </w:r>
          </w:p>
        </w:tc>
      </w:tr>
      <w:tr>
        <w:tblPrEx>
          <w:tblLayout w:type="fixed"/>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416"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219"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3283"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416"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016"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3755" w:type="dxa"/>
            <w:gridSpan w:val="3"/>
            <w:tcBorders>
              <w:top w:val="nil"/>
              <w:left w:val="nil"/>
              <w:bottom w:val="nil"/>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公开04表</w:t>
            </w:r>
          </w:p>
        </w:tc>
      </w:tr>
      <w:tr>
        <w:tblPrEx>
          <w:tblLayout w:type="fixed"/>
          <w:tblCellMar>
            <w:top w:w="0" w:type="dxa"/>
            <w:left w:w="108" w:type="dxa"/>
            <w:bottom w:w="0" w:type="dxa"/>
            <w:right w:w="108" w:type="dxa"/>
          </w:tblCellMar>
        </w:tblPrEx>
        <w:trPr>
          <w:trHeight w:val="300" w:hRule="atLeast"/>
        </w:trPr>
        <w:tc>
          <w:tcPr>
            <w:tcW w:w="3591" w:type="dxa"/>
            <w:tcBorders>
              <w:top w:val="nil"/>
              <w:left w:val="nil"/>
              <w:bottom w:val="single" w:color="808080" w:sz="4" w:space="0"/>
              <w:right w:val="nil"/>
            </w:tcBorders>
            <w:shd w:val="clear" w:color="auto" w:fill="auto"/>
            <w:vAlign w:val="center"/>
          </w:tcPr>
          <w:p>
            <w:pPr>
              <w:widowControl/>
              <w:jc w:val="lef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部门：邵阳学院附属第二医院</w:t>
            </w:r>
          </w:p>
        </w:tc>
        <w:tc>
          <w:tcPr>
            <w:tcW w:w="416"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1219"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4715" w:type="dxa"/>
            <w:gridSpan w:val="3"/>
            <w:tcBorders>
              <w:top w:val="nil"/>
              <w:left w:val="nil"/>
              <w:bottom w:val="single" w:color="808080" w:sz="4" w:space="0"/>
              <w:right w:val="nil"/>
            </w:tcBorders>
            <w:shd w:val="clear" w:color="auto" w:fill="auto"/>
            <w:vAlign w:val="center"/>
          </w:tcPr>
          <w:p>
            <w:pPr>
              <w:widowControl/>
              <w:jc w:val="center"/>
              <w:rPr>
                <w:rFonts w:ascii="宋体" w:hAnsi="宋体" w:cs="Arial"/>
                <w:color w:val="000000"/>
                <w:kern w:val="0"/>
                <w:sz w:val="22"/>
                <w:szCs w:val="22"/>
                <w:highlight w:val="none"/>
              </w:rPr>
            </w:pPr>
          </w:p>
        </w:tc>
        <w:tc>
          <w:tcPr>
            <w:tcW w:w="3755" w:type="dxa"/>
            <w:gridSpan w:val="3"/>
            <w:tcBorders>
              <w:top w:val="nil"/>
              <w:left w:val="nil"/>
              <w:bottom w:val="single" w:color="808080" w:sz="4" w:space="0"/>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单位：万元</w:t>
            </w:r>
          </w:p>
        </w:tc>
      </w:tr>
      <w:tr>
        <w:tblPrEx>
          <w:tblLayout w:type="fixed"/>
          <w:tblCellMar>
            <w:top w:w="0" w:type="dxa"/>
            <w:left w:w="108" w:type="dxa"/>
            <w:bottom w:w="0" w:type="dxa"/>
            <w:right w:w="108" w:type="dxa"/>
          </w:tblCellMar>
        </w:tblPrEx>
        <w:trPr>
          <w:trHeight w:val="300" w:hRule="atLeast"/>
        </w:trPr>
        <w:tc>
          <w:tcPr>
            <w:tcW w:w="522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收     入</w:t>
            </w:r>
          </w:p>
        </w:tc>
        <w:tc>
          <w:tcPr>
            <w:tcW w:w="847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支     出</w:t>
            </w:r>
          </w:p>
        </w:tc>
      </w:tr>
      <w:tr>
        <w:tblPrEx>
          <w:tblLayout w:type="fixed"/>
          <w:tblCellMar>
            <w:top w:w="0" w:type="dxa"/>
            <w:left w:w="108" w:type="dxa"/>
            <w:bottom w:w="0" w:type="dxa"/>
            <w:right w:w="108" w:type="dxa"/>
          </w:tblCellMar>
        </w:tblPrEx>
        <w:trPr>
          <w:trHeight w:val="312" w:hRule="atLeast"/>
        </w:trPr>
        <w:tc>
          <w:tcPr>
            <w:tcW w:w="359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项目</w:t>
            </w:r>
          </w:p>
        </w:tc>
        <w:tc>
          <w:tcPr>
            <w:tcW w:w="41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行次</w:t>
            </w:r>
          </w:p>
        </w:tc>
        <w:tc>
          <w:tcPr>
            <w:tcW w:w="121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金额</w:t>
            </w:r>
          </w:p>
        </w:tc>
        <w:tc>
          <w:tcPr>
            <w:tcW w:w="328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项目</w:t>
            </w:r>
          </w:p>
        </w:tc>
        <w:tc>
          <w:tcPr>
            <w:tcW w:w="41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行次</w:t>
            </w:r>
          </w:p>
        </w:tc>
        <w:tc>
          <w:tcPr>
            <w:tcW w:w="101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合计</w:t>
            </w:r>
          </w:p>
        </w:tc>
        <w:tc>
          <w:tcPr>
            <w:tcW w:w="141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一般公共预算财政拨款</w:t>
            </w:r>
          </w:p>
        </w:tc>
        <w:tc>
          <w:tcPr>
            <w:tcW w:w="114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政府性基金预算财政拨款</w:t>
            </w:r>
          </w:p>
        </w:tc>
        <w:tc>
          <w:tcPr>
            <w:tcW w:w="119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国有资本经营预算财政拨款</w:t>
            </w:r>
          </w:p>
        </w:tc>
      </w:tr>
      <w:tr>
        <w:tblPrEx>
          <w:tblLayout w:type="fixed"/>
          <w:tblCellMar>
            <w:top w:w="0" w:type="dxa"/>
            <w:left w:w="108" w:type="dxa"/>
            <w:bottom w:w="0" w:type="dxa"/>
            <w:right w:w="108" w:type="dxa"/>
          </w:tblCellMar>
        </w:tblPrEx>
        <w:trPr>
          <w:trHeight w:val="312" w:hRule="atLeast"/>
        </w:trPr>
        <w:tc>
          <w:tcPr>
            <w:tcW w:w="359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219"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328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0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4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1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194"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栏次</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p>
        </w:tc>
        <w:tc>
          <w:tcPr>
            <w:tcW w:w="12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w:t>
            </w:r>
          </w:p>
        </w:tc>
        <w:tc>
          <w:tcPr>
            <w:tcW w:w="32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cs="Arial"/>
                <w:kern w:val="0"/>
                <w:sz w:val="20"/>
                <w:highlight w:val="none"/>
              </w:rPr>
            </w:pPr>
            <w:r>
              <w:rPr>
                <w:rFonts w:hint="eastAsia" w:ascii="宋体" w:hAnsi="宋体" w:cs="Arial"/>
                <w:kern w:val="0"/>
                <w:sz w:val="20"/>
                <w:highlight w:val="none"/>
              </w:rPr>
              <w:t>栏次</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　</w:t>
            </w:r>
          </w:p>
        </w:tc>
        <w:tc>
          <w:tcPr>
            <w:tcW w:w="10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w:t>
            </w:r>
          </w:p>
        </w:tc>
        <w:tc>
          <w:tcPr>
            <w:tcW w:w="1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w:t>
            </w:r>
          </w:p>
        </w:tc>
        <w:tc>
          <w:tcPr>
            <w:tcW w:w="11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w:t>
            </w:r>
          </w:p>
        </w:tc>
        <w:tc>
          <w:tcPr>
            <w:tcW w:w="11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一、一般公共预算财政拨款</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2,153.55</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一、一般公共服务支出</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33</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二、政府性基金预算财政拨款</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二、外交支出</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34</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三、国有资本经营财政拨款</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三、国防支出</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35</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四、公共安全支出</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36</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五、教育支出</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37</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六、科学技术支出</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38</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7</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七、文化旅游体育与传媒支出</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39</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8</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八、社会保障和就业支出</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40</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9</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九、卫生健康支出</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41</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2,069.15</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2,069.15</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kern w:val="0"/>
                <w:sz w:val="20"/>
                <w:highlight w:val="none"/>
              </w:rPr>
            </w:pPr>
            <w:r>
              <w:rPr>
                <w:rFonts w:hint="eastAsia" w:ascii="宋体" w:hAnsi="宋体" w:cs="Arial"/>
                <w:b/>
                <w:bCs/>
                <w:kern w:val="0"/>
                <w:sz w:val="20"/>
                <w:highlight w:val="none"/>
              </w:rPr>
              <w:t>本年收入合计</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27</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2,153.55</w:t>
            </w:r>
          </w:p>
        </w:tc>
        <w:tc>
          <w:tcPr>
            <w:tcW w:w="32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highlight w:val="none"/>
              </w:rPr>
            </w:pPr>
            <w:r>
              <w:rPr>
                <w:rFonts w:hint="eastAsia" w:ascii="宋体" w:hAnsi="宋体" w:cs="Arial"/>
                <w:b/>
                <w:bCs/>
                <w:kern w:val="0"/>
                <w:sz w:val="20"/>
                <w:highlight w:val="none"/>
              </w:rPr>
              <w:t>本年支出合计</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59</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2,069.15</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2,069.15</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年初财政拨款结转和结余</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28</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72.51</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年末财政拨款结转和结余</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60</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156.91</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156.91</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一般公共预算财政拨款</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29</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72.51</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61</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政府性基金预算财政拨款</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30</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62</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国有资本经营预算财政拨款</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31</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63</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04" w:hRule="atLeast"/>
        </w:trPr>
        <w:tc>
          <w:tcPr>
            <w:tcW w:w="359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kern w:val="0"/>
                <w:sz w:val="20"/>
                <w:highlight w:val="none"/>
              </w:rPr>
            </w:pPr>
            <w:r>
              <w:rPr>
                <w:rFonts w:hint="eastAsia" w:ascii="宋体" w:hAnsi="宋体" w:cs="Arial"/>
                <w:b/>
                <w:bCs/>
                <w:kern w:val="0"/>
                <w:sz w:val="20"/>
                <w:highlight w:val="none"/>
              </w:rPr>
              <w:t>总计</w:t>
            </w:r>
          </w:p>
        </w:tc>
        <w:tc>
          <w:tcPr>
            <w:tcW w:w="416" w:type="dxa"/>
            <w:tcBorders>
              <w:top w:val="nil"/>
              <w:left w:val="nil"/>
              <w:bottom w:val="single" w:color="000000" w:sz="12"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32</w:t>
            </w:r>
          </w:p>
        </w:tc>
        <w:tc>
          <w:tcPr>
            <w:tcW w:w="12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2,226.06</w:t>
            </w:r>
          </w:p>
        </w:tc>
        <w:tc>
          <w:tcPr>
            <w:tcW w:w="32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kern w:val="0"/>
                <w:sz w:val="20"/>
                <w:highlight w:val="none"/>
              </w:rPr>
            </w:pPr>
            <w:r>
              <w:rPr>
                <w:rFonts w:hint="eastAsia" w:ascii="宋体" w:hAnsi="宋体" w:cs="Arial"/>
                <w:b/>
                <w:bCs/>
                <w:kern w:val="0"/>
                <w:sz w:val="20"/>
                <w:highlight w:val="none"/>
              </w:rPr>
              <w:t>总计</w:t>
            </w:r>
          </w:p>
        </w:tc>
        <w:tc>
          <w:tcPr>
            <w:tcW w:w="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64</w:t>
            </w:r>
          </w:p>
        </w:tc>
        <w:tc>
          <w:tcPr>
            <w:tcW w:w="10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2,226.06</w:t>
            </w:r>
          </w:p>
        </w:tc>
        <w:tc>
          <w:tcPr>
            <w:tcW w:w="141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2,226.06</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bl>
    <w:p>
      <w:pPr>
        <w:rPr>
          <w:sz w:val="21"/>
          <w:szCs w:val="21"/>
          <w:highlight w:val="none"/>
        </w:rPr>
      </w:pPr>
      <w:r>
        <w:rPr>
          <w:rFonts w:hint="eastAsia" w:ascii="宋体" w:hAnsi="宋体" w:cs="宋体"/>
          <w:kern w:val="0"/>
          <w:sz w:val="21"/>
          <w:szCs w:val="21"/>
          <w:highlight w:val="none"/>
        </w:rPr>
        <w:t>注：本表反映部门本年度一般公共预算财政拨款、政府性基金预算财政拨款和国有资本经营预算财政拨款的总收支和年末结转结余情况。</w:t>
      </w:r>
    </w:p>
    <w:tbl>
      <w:tblPr>
        <w:tblStyle w:val="6"/>
        <w:tblW w:w="13734" w:type="dxa"/>
        <w:tblInd w:w="96" w:type="dxa"/>
        <w:tblLayout w:type="fixed"/>
        <w:tblCellMar>
          <w:top w:w="0" w:type="dxa"/>
          <w:left w:w="108" w:type="dxa"/>
          <w:bottom w:w="0" w:type="dxa"/>
          <w:right w:w="108" w:type="dxa"/>
        </w:tblCellMar>
      </w:tblPr>
      <w:tblGrid>
        <w:gridCol w:w="1326"/>
        <w:gridCol w:w="4259"/>
        <w:gridCol w:w="2629"/>
        <w:gridCol w:w="2868"/>
        <w:gridCol w:w="2652"/>
      </w:tblGrid>
      <w:tr>
        <w:tblPrEx>
          <w:tblLayout w:type="fixed"/>
          <w:tblCellMar>
            <w:top w:w="0" w:type="dxa"/>
            <w:left w:w="108" w:type="dxa"/>
            <w:bottom w:w="0" w:type="dxa"/>
            <w:right w:w="108" w:type="dxa"/>
          </w:tblCellMar>
        </w:tblPrEx>
        <w:trPr>
          <w:trHeight w:val="456" w:hRule="atLeast"/>
        </w:trPr>
        <w:tc>
          <w:tcPr>
            <w:tcW w:w="13734" w:type="dxa"/>
            <w:gridSpan w:val="5"/>
            <w:tcBorders>
              <w:top w:val="nil"/>
              <w:left w:val="nil"/>
              <w:bottom w:val="nil"/>
              <w:right w:val="nil"/>
            </w:tcBorders>
            <w:shd w:val="clear" w:color="auto" w:fill="auto"/>
            <w:vAlign w:val="center"/>
          </w:tcPr>
          <w:p>
            <w:pPr>
              <w:widowControl/>
              <w:jc w:val="center"/>
              <w:rPr>
                <w:rFonts w:ascii="宋体" w:hAnsi="宋体" w:cs="Arial"/>
                <w:kern w:val="0"/>
                <w:sz w:val="36"/>
                <w:szCs w:val="36"/>
                <w:highlight w:val="none"/>
              </w:rPr>
            </w:pPr>
            <w:r>
              <w:rPr>
                <w:rFonts w:hint="eastAsia" w:ascii="黑体" w:hAnsi="黑体" w:eastAsia="黑体" w:cs="Arial"/>
                <w:color w:val="000000"/>
                <w:kern w:val="0"/>
                <w:sz w:val="30"/>
                <w:szCs w:val="30"/>
                <w:highlight w:val="none"/>
              </w:rPr>
              <w:t>一般公共预算财政拨款支出决算表</w:t>
            </w:r>
          </w:p>
        </w:tc>
      </w:tr>
      <w:tr>
        <w:tblPrEx>
          <w:tblLayout w:type="fixed"/>
          <w:tblCellMar>
            <w:top w:w="0" w:type="dxa"/>
            <w:left w:w="108" w:type="dxa"/>
            <w:bottom w:w="0" w:type="dxa"/>
            <w:right w:w="108" w:type="dxa"/>
          </w:tblCellMar>
        </w:tblPrEx>
        <w:trPr>
          <w:trHeight w:val="308" w:hRule="atLeast"/>
        </w:trPr>
        <w:tc>
          <w:tcPr>
            <w:tcW w:w="1326" w:type="dxa"/>
            <w:tcBorders>
              <w:top w:val="nil"/>
              <w:left w:val="nil"/>
              <w:bottom w:val="nil"/>
              <w:right w:val="nil"/>
            </w:tcBorders>
            <w:shd w:val="clear" w:color="auto" w:fill="auto"/>
            <w:vAlign w:val="center"/>
          </w:tcPr>
          <w:p>
            <w:pPr>
              <w:widowControl/>
              <w:jc w:val="left"/>
              <w:rPr>
                <w:rFonts w:ascii="宋体" w:hAnsi="宋体" w:cs="Arial"/>
                <w:kern w:val="0"/>
                <w:sz w:val="21"/>
                <w:szCs w:val="21"/>
                <w:highlight w:val="none"/>
              </w:rPr>
            </w:pPr>
          </w:p>
        </w:tc>
        <w:tc>
          <w:tcPr>
            <w:tcW w:w="4259" w:type="dxa"/>
            <w:tcBorders>
              <w:top w:val="nil"/>
              <w:left w:val="nil"/>
              <w:bottom w:val="nil"/>
              <w:right w:val="nil"/>
            </w:tcBorders>
            <w:shd w:val="clear" w:color="auto" w:fill="auto"/>
            <w:vAlign w:val="center"/>
          </w:tcPr>
          <w:p>
            <w:pPr>
              <w:widowControl/>
              <w:jc w:val="left"/>
              <w:rPr>
                <w:rFonts w:ascii="宋体" w:hAnsi="宋体" w:cs="Arial"/>
                <w:kern w:val="0"/>
                <w:sz w:val="21"/>
                <w:szCs w:val="21"/>
                <w:highlight w:val="none"/>
              </w:rPr>
            </w:pPr>
          </w:p>
        </w:tc>
        <w:tc>
          <w:tcPr>
            <w:tcW w:w="2629" w:type="dxa"/>
            <w:tcBorders>
              <w:top w:val="nil"/>
              <w:left w:val="nil"/>
              <w:bottom w:val="nil"/>
              <w:right w:val="nil"/>
            </w:tcBorders>
            <w:shd w:val="clear" w:color="auto" w:fill="auto"/>
            <w:vAlign w:val="center"/>
          </w:tcPr>
          <w:p>
            <w:pPr>
              <w:widowControl/>
              <w:jc w:val="left"/>
              <w:rPr>
                <w:rFonts w:ascii="宋体" w:hAnsi="宋体" w:cs="Arial"/>
                <w:kern w:val="0"/>
                <w:sz w:val="21"/>
                <w:szCs w:val="21"/>
                <w:highlight w:val="none"/>
              </w:rPr>
            </w:pPr>
          </w:p>
        </w:tc>
        <w:tc>
          <w:tcPr>
            <w:tcW w:w="5520" w:type="dxa"/>
            <w:gridSpan w:val="2"/>
            <w:tcBorders>
              <w:top w:val="nil"/>
              <w:left w:val="nil"/>
              <w:bottom w:val="nil"/>
              <w:right w:val="nil"/>
            </w:tcBorders>
            <w:shd w:val="clear" w:color="auto" w:fill="auto"/>
            <w:vAlign w:val="bottom"/>
          </w:tcPr>
          <w:p>
            <w:pPr>
              <w:widowControl/>
              <w:jc w:val="right"/>
              <w:rPr>
                <w:rFonts w:ascii="宋体" w:hAnsi="宋体" w:cs="Arial"/>
                <w:kern w:val="0"/>
                <w:sz w:val="21"/>
                <w:szCs w:val="21"/>
                <w:highlight w:val="none"/>
              </w:rPr>
            </w:pPr>
            <w:r>
              <w:rPr>
                <w:rFonts w:ascii="宋体" w:hAnsi="宋体" w:cs="Arial"/>
                <w:kern w:val="0"/>
                <w:sz w:val="21"/>
                <w:szCs w:val="21"/>
                <w:highlight w:val="none"/>
              </w:rPr>
              <w:t xml:space="preserve"> </w:t>
            </w:r>
            <w:r>
              <w:rPr>
                <w:rFonts w:hint="eastAsia" w:ascii="宋体" w:hAnsi="宋体" w:cs="Arial"/>
                <w:kern w:val="0"/>
                <w:sz w:val="21"/>
                <w:szCs w:val="21"/>
                <w:highlight w:val="none"/>
              </w:rPr>
              <w:t>公开</w:t>
            </w:r>
            <w:r>
              <w:rPr>
                <w:rFonts w:ascii="宋体" w:hAnsi="宋体" w:cs="Arial"/>
                <w:kern w:val="0"/>
                <w:sz w:val="21"/>
                <w:szCs w:val="21"/>
                <w:highlight w:val="none"/>
              </w:rPr>
              <w:t>05</w:t>
            </w:r>
            <w:r>
              <w:rPr>
                <w:rFonts w:hint="eastAsia" w:ascii="宋体" w:hAnsi="宋体" w:cs="Arial"/>
                <w:kern w:val="0"/>
                <w:sz w:val="21"/>
                <w:szCs w:val="21"/>
                <w:highlight w:val="none"/>
              </w:rPr>
              <w:t>表</w:t>
            </w:r>
          </w:p>
        </w:tc>
      </w:tr>
      <w:tr>
        <w:tblPrEx>
          <w:tblLayout w:type="fixed"/>
          <w:tblCellMar>
            <w:top w:w="0" w:type="dxa"/>
            <w:left w:w="108" w:type="dxa"/>
            <w:bottom w:w="0" w:type="dxa"/>
            <w:right w:w="108" w:type="dxa"/>
          </w:tblCellMar>
        </w:tblPrEx>
        <w:trPr>
          <w:trHeight w:val="308" w:hRule="atLeast"/>
        </w:trPr>
        <w:tc>
          <w:tcPr>
            <w:tcW w:w="5585" w:type="dxa"/>
            <w:gridSpan w:val="2"/>
            <w:tcBorders>
              <w:top w:val="nil"/>
              <w:left w:val="nil"/>
              <w:bottom w:val="nil"/>
              <w:right w:val="nil"/>
            </w:tcBorders>
            <w:shd w:val="clear" w:color="auto" w:fill="auto"/>
            <w:vAlign w:val="center"/>
          </w:tcPr>
          <w:p>
            <w:pPr>
              <w:widowControl/>
              <w:jc w:val="left"/>
              <w:rPr>
                <w:rFonts w:ascii="宋体" w:hAnsi="宋体" w:cs="Arial"/>
                <w:kern w:val="0"/>
                <w:sz w:val="21"/>
                <w:szCs w:val="21"/>
                <w:highlight w:val="none"/>
              </w:rPr>
            </w:pPr>
            <w:r>
              <w:rPr>
                <w:rFonts w:hint="eastAsia" w:ascii="宋体" w:hAnsi="宋体" w:cs="Arial"/>
                <w:kern w:val="0"/>
                <w:sz w:val="21"/>
                <w:szCs w:val="21"/>
                <w:highlight w:val="none"/>
              </w:rPr>
              <w:t>编制单位：邵阳学院附属第二医院</w:t>
            </w:r>
          </w:p>
        </w:tc>
        <w:tc>
          <w:tcPr>
            <w:tcW w:w="2629" w:type="dxa"/>
            <w:tcBorders>
              <w:top w:val="nil"/>
              <w:left w:val="nil"/>
              <w:bottom w:val="nil"/>
              <w:right w:val="nil"/>
            </w:tcBorders>
            <w:shd w:val="clear" w:color="auto" w:fill="auto"/>
            <w:vAlign w:val="center"/>
          </w:tcPr>
          <w:p>
            <w:pPr>
              <w:widowControl/>
              <w:jc w:val="left"/>
              <w:rPr>
                <w:rFonts w:ascii="宋体" w:hAnsi="宋体" w:cs="Arial"/>
                <w:kern w:val="0"/>
                <w:sz w:val="21"/>
                <w:szCs w:val="21"/>
                <w:highlight w:val="none"/>
              </w:rPr>
            </w:pPr>
          </w:p>
        </w:tc>
        <w:tc>
          <w:tcPr>
            <w:tcW w:w="5520" w:type="dxa"/>
            <w:gridSpan w:val="2"/>
            <w:tcBorders>
              <w:top w:val="nil"/>
              <w:left w:val="nil"/>
              <w:bottom w:val="nil"/>
              <w:right w:val="nil"/>
            </w:tcBorders>
            <w:shd w:val="clear" w:color="auto" w:fill="auto"/>
            <w:vAlign w:val="bottom"/>
          </w:tcPr>
          <w:p>
            <w:pPr>
              <w:widowControl/>
              <w:jc w:val="right"/>
              <w:rPr>
                <w:rFonts w:ascii="宋体" w:hAnsi="宋体" w:cs="Arial"/>
                <w:kern w:val="0"/>
                <w:sz w:val="21"/>
                <w:szCs w:val="21"/>
                <w:highlight w:val="none"/>
              </w:rPr>
            </w:pPr>
            <w:r>
              <w:rPr>
                <w:rFonts w:ascii="宋体" w:hAnsi="宋体" w:cs="Arial"/>
                <w:kern w:val="0"/>
                <w:sz w:val="21"/>
                <w:szCs w:val="21"/>
                <w:highlight w:val="none"/>
              </w:rPr>
              <w:t xml:space="preserve">       </w:t>
            </w:r>
            <w:r>
              <w:rPr>
                <w:rFonts w:hint="eastAsia" w:ascii="宋体" w:hAnsi="宋体" w:cs="Arial"/>
                <w:kern w:val="0"/>
                <w:sz w:val="21"/>
                <w:szCs w:val="21"/>
                <w:highlight w:val="none"/>
              </w:rPr>
              <w:t>单位：万元</w:t>
            </w:r>
          </w:p>
        </w:tc>
      </w:tr>
      <w:tr>
        <w:tblPrEx>
          <w:tblLayout w:type="fixed"/>
          <w:tblCellMar>
            <w:top w:w="0" w:type="dxa"/>
            <w:left w:w="108" w:type="dxa"/>
            <w:bottom w:w="0" w:type="dxa"/>
            <w:right w:w="108" w:type="dxa"/>
          </w:tblCellMar>
        </w:tblPrEx>
        <w:trPr>
          <w:trHeight w:val="308" w:hRule="atLeast"/>
        </w:trPr>
        <w:tc>
          <w:tcPr>
            <w:tcW w:w="55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项       目</w:t>
            </w:r>
          </w:p>
        </w:tc>
        <w:tc>
          <w:tcPr>
            <w:tcW w:w="814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本年支出</w:t>
            </w:r>
          </w:p>
        </w:tc>
      </w:tr>
      <w:tr>
        <w:tblPrEx>
          <w:tblLayout w:type="fixed"/>
          <w:tblCellMar>
            <w:top w:w="0" w:type="dxa"/>
            <w:left w:w="108" w:type="dxa"/>
            <w:bottom w:w="0" w:type="dxa"/>
            <w:right w:w="108" w:type="dxa"/>
          </w:tblCellMar>
        </w:tblPrEx>
        <w:trPr>
          <w:trHeight w:val="61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功能分类科目编码</w:t>
            </w:r>
          </w:p>
        </w:tc>
        <w:tc>
          <w:tcPr>
            <w:tcW w:w="42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科目名称</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　</w:t>
            </w:r>
            <w:r>
              <w:rPr>
                <w:rFonts w:ascii="宋体" w:hAnsi="宋体" w:cs="Arial"/>
                <w:kern w:val="0"/>
                <w:sz w:val="20"/>
                <w:highlight w:val="none"/>
              </w:rPr>
              <w:t>小计</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ascii="宋体" w:hAnsi="宋体" w:cs="Arial"/>
                <w:kern w:val="0"/>
                <w:sz w:val="20"/>
                <w:highlight w:val="none"/>
              </w:rPr>
              <w:t>基本支出</w:t>
            </w:r>
            <w:r>
              <w:rPr>
                <w:rFonts w:hint="eastAsia" w:ascii="宋体" w:hAnsi="宋体" w:cs="Arial"/>
                <w:kern w:val="0"/>
                <w:sz w:val="20"/>
                <w:highlight w:val="none"/>
              </w:rPr>
              <w:t>　</w:t>
            </w:r>
          </w:p>
        </w:tc>
        <w:tc>
          <w:tcPr>
            <w:tcW w:w="2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项目支出</w:t>
            </w:r>
          </w:p>
        </w:tc>
      </w:tr>
      <w:tr>
        <w:tblPrEx>
          <w:tblLayout w:type="fixed"/>
          <w:tblCellMar>
            <w:top w:w="0" w:type="dxa"/>
            <w:left w:w="108" w:type="dxa"/>
            <w:bottom w:w="0" w:type="dxa"/>
            <w:right w:w="108" w:type="dxa"/>
          </w:tblCellMar>
        </w:tblPrEx>
        <w:trPr>
          <w:trHeight w:val="296" w:hRule="atLeast"/>
        </w:trPr>
        <w:tc>
          <w:tcPr>
            <w:tcW w:w="55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栏    次</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1</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2</w:t>
            </w:r>
          </w:p>
        </w:tc>
        <w:tc>
          <w:tcPr>
            <w:tcW w:w="2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3</w:t>
            </w:r>
          </w:p>
        </w:tc>
      </w:tr>
      <w:tr>
        <w:tblPrEx>
          <w:tblLayout w:type="fixed"/>
          <w:tblCellMar>
            <w:top w:w="0" w:type="dxa"/>
            <w:left w:w="108" w:type="dxa"/>
            <w:bottom w:w="0" w:type="dxa"/>
            <w:right w:w="108" w:type="dxa"/>
          </w:tblCellMar>
        </w:tblPrEx>
        <w:trPr>
          <w:trHeight w:val="296" w:hRule="atLeast"/>
        </w:trPr>
        <w:tc>
          <w:tcPr>
            <w:tcW w:w="55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合    计</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2,069.15</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1,413.15</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656.00</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卫生健康支出</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2,069.15</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highlight w:val="none"/>
              </w:rPr>
            </w:pPr>
            <w:r>
              <w:rPr>
                <w:rFonts w:hint="eastAsia" w:ascii="宋体" w:hAnsi="宋体" w:cs="Arial"/>
                <w:kern w:val="0"/>
                <w:sz w:val="18"/>
                <w:szCs w:val="18"/>
                <w:highlight w:val="none"/>
              </w:rPr>
              <w:t>1,413.15</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highlight w:val="none"/>
              </w:rPr>
            </w:pPr>
            <w:r>
              <w:rPr>
                <w:rFonts w:hint="eastAsia" w:ascii="宋体" w:hAnsi="宋体" w:cs="Arial"/>
                <w:kern w:val="0"/>
                <w:sz w:val="18"/>
                <w:szCs w:val="18"/>
                <w:highlight w:val="none"/>
              </w:rPr>
              <w:t>656.00</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21002</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公立医院</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1,513.15</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highlight w:val="none"/>
              </w:rPr>
            </w:pPr>
            <w:r>
              <w:rPr>
                <w:rFonts w:hint="eastAsia" w:ascii="宋体" w:hAnsi="宋体" w:cs="Arial"/>
                <w:kern w:val="0"/>
                <w:sz w:val="18"/>
                <w:szCs w:val="18"/>
                <w:highlight w:val="none"/>
              </w:rPr>
              <w:t>1,413.15</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highlight w:val="none"/>
              </w:rPr>
            </w:pPr>
            <w:r>
              <w:rPr>
                <w:rFonts w:hint="eastAsia" w:ascii="宋体" w:hAnsi="宋体" w:cs="Arial"/>
                <w:kern w:val="0"/>
                <w:sz w:val="18"/>
                <w:szCs w:val="18"/>
                <w:highlight w:val="none"/>
              </w:rPr>
              <w:t>100.00</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2100201</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综合医院</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1,413.15</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1,413.15</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2100211</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处理医疗欠费</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20.00</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20.00</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2100299</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其他公立医院支出</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80.00</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80.00</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21004</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公共卫生</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323.00</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0.00</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323.00</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2100409</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重大公共卫生服务</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Arial"/>
                <w:kern w:val="0"/>
                <w:sz w:val="20"/>
                <w:highlight w:val="none"/>
                <w:lang w:eastAsia="zh-CN"/>
              </w:rPr>
            </w:pPr>
            <w:r>
              <w:rPr>
                <w:rFonts w:hint="eastAsia" w:ascii="宋体" w:hAnsi="宋体" w:cs="Arial"/>
                <w:kern w:val="0"/>
                <w:sz w:val="20"/>
                <w:highlight w:val="none"/>
                <w:lang w:eastAsia="zh-CN"/>
              </w:rPr>
              <w:t>0.00</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Arial"/>
                <w:kern w:val="0"/>
                <w:sz w:val="20"/>
                <w:highlight w:val="none"/>
                <w:lang w:eastAsia="zh-CN"/>
              </w:rPr>
            </w:pPr>
            <w:r>
              <w:rPr>
                <w:rFonts w:hint="eastAsia" w:ascii="宋体" w:hAnsi="宋体" w:cs="Arial"/>
                <w:kern w:val="0"/>
                <w:sz w:val="20"/>
                <w:highlight w:val="none"/>
                <w:lang w:eastAsia="zh-CN"/>
              </w:rPr>
              <w:t>0.00</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2100410</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突发公共卫生事件应急处理</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Arial"/>
                <w:kern w:val="0"/>
                <w:sz w:val="20"/>
                <w:highlight w:val="none"/>
                <w:lang w:eastAsia="zh-CN"/>
              </w:rPr>
            </w:pPr>
            <w:r>
              <w:rPr>
                <w:rFonts w:hint="eastAsia" w:ascii="宋体" w:hAnsi="宋体" w:cs="Arial"/>
                <w:kern w:val="0"/>
                <w:sz w:val="20"/>
                <w:highlight w:val="none"/>
                <w:lang w:eastAsia="zh-CN"/>
              </w:rPr>
              <w:t>153.14</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Arial"/>
                <w:kern w:val="0"/>
                <w:sz w:val="20"/>
                <w:highlight w:val="none"/>
                <w:lang w:eastAsia="zh-CN"/>
              </w:rPr>
            </w:pPr>
            <w:r>
              <w:rPr>
                <w:rFonts w:hint="eastAsia" w:ascii="宋体" w:hAnsi="宋体" w:cs="Arial"/>
                <w:kern w:val="0"/>
                <w:sz w:val="20"/>
                <w:highlight w:val="none"/>
                <w:lang w:eastAsia="zh-CN"/>
              </w:rPr>
              <w:t>153.14</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2100499</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其他公共卫生支出</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lang w:eastAsia="zh-CN"/>
              </w:rPr>
              <w:t>169.86</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lang w:eastAsia="zh-CN"/>
              </w:rPr>
              <w:t>169.86</w:t>
            </w: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21013</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医疗救助</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0.00</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0.00</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0.00</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2101302</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疾病应急救助</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0.00</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21099</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其他卫生健康支出</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233.00</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0.00</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233.00</w:t>
            </w:r>
          </w:p>
        </w:tc>
      </w:tr>
      <w:tr>
        <w:tblPrEx>
          <w:tblLayout w:type="fixed"/>
          <w:tblCellMar>
            <w:top w:w="0" w:type="dxa"/>
            <w:left w:w="108" w:type="dxa"/>
            <w:bottom w:w="0" w:type="dxa"/>
            <w:right w:w="108" w:type="dxa"/>
          </w:tblCellMar>
        </w:tblPrEx>
        <w:trPr>
          <w:trHeight w:val="296" w:hRule="atLeast"/>
        </w:trPr>
        <w:tc>
          <w:tcPr>
            <w:tcW w:w="13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2109901</w:t>
            </w:r>
          </w:p>
        </w:tc>
        <w:tc>
          <w:tcPr>
            <w:tcW w:w="42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其他卫生健康支出</w:t>
            </w:r>
          </w:p>
        </w:tc>
        <w:tc>
          <w:tcPr>
            <w:tcW w:w="26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233.00</w:t>
            </w:r>
          </w:p>
        </w:tc>
        <w:tc>
          <w:tcPr>
            <w:tcW w:w="28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26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233.00</w:t>
            </w:r>
          </w:p>
        </w:tc>
      </w:tr>
      <w:tr>
        <w:tblPrEx>
          <w:tblLayout w:type="fixed"/>
          <w:tblCellMar>
            <w:top w:w="0" w:type="dxa"/>
            <w:left w:w="108" w:type="dxa"/>
            <w:bottom w:w="0" w:type="dxa"/>
            <w:right w:w="108" w:type="dxa"/>
          </w:tblCellMar>
        </w:tblPrEx>
        <w:trPr>
          <w:trHeight w:val="308" w:hRule="atLeast"/>
        </w:trPr>
        <w:tc>
          <w:tcPr>
            <w:tcW w:w="11082" w:type="dxa"/>
            <w:gridSpan w:val="4"/>
            <w:tcBorders>
              <w:top w:val="single" w:color="auto" w:sz="4" w:space="0"/>
              <w:left w:val="nil"/>
              <w:bottom w:val="nil"/>
              <w:right w:val="nil"/>
            </w:tcBorders>
            <w:shd w:val="clear" w:color="auto" w:fill="auto"/>
            <w:vAlign w:val="bottom"/>
          </w:tcPr>
          <w:p>
            <w:pPr>
              <w:widowControl/>
              <w:jc w:val="left"/>
              <w:rPr>
                <w:rFonts w:cs="Arial" w:asciiTheme="minorEastAsia" w:hAnsiTheme="minorEastAsia" w:eastAsiaTheme="minorEastAsia"/>
                <w:kern w:val="0"/>
                <w:sz w:val="21"/>
                <w:szCs w:val="21"/>
                <w:highlight w:val="none"/>
              </w:rPr>
            </w:pPr>
            <w:r>
              <w:rPr>
                <w:rFonts w:hint="eastAsia" w:cs="Arial" w:asciiTheme="minorEastAsia" w:hAnsiTheme="minorEastAsia" w:eastAsiaTheme="minorEastAsia"/>
                <w:kern w:val="0"/>
                <w:sz w:val="21"/>
                <w:szCs w:val="21"/>
                <w:highlight w:val="none"/>
              </w:rPr>
              <w:t>注：本表反映部门本年度一般公共预算财政拨款支出情况。</w:t>
            </w:r>
          </w:p>
        </w:tc>
        <w:tc>
          <w:tcPr>
            <w:tcW w:w="2652"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r>
    </w:tbl>
    <w:tbl>
      <w:tblPr>
        <w:tblStyle w:val="6"/>
        <w:tblpPr w:leftFromText="180" w:rightFromText="180" w:vertAnchor="text" w:horzAnchor="margin" w:tblpY="461"/>
        <w:tblW w:w="13911" w:type="dxa"/>
        <w:tblInd w:w="0" w:type="dxa"/>
        <w:tblLayout w:type="fixed"/>
        <w:tblCellMar>
          <w:top w:w="0" w:type="dxa"/>
          <w:left w:w="108" w:type="dxa"/>
          <w:bottom w:w="0" w:type="dxa"/>
          <w:right w:w="108" w:type="dxa"/>
        </w:tblCellMar>
      </w:tblPr>
      <w:tblGrid>
        <w:gridCol w:w="760"/>
        <w:gridCol w:w="3024"/>
        <w:gridCol w:w="1040"/>
        <w:gridCol w:w="760"/>
        <w:gridCol w:w="2200"/>
        <w:gridCol w:w="875"/>
        <w:gridCol w:w="716"/>
        <w:gridCol w:w="3684"/>
        <w:gridCol w:w="852"/>
      </w:tblGrid>
      <w:tr>
        <w:tblPrEx>
          <w:tblLayout w:type="fixed"/>
          <w:tblCellMar>
            <w:top w:w="0" w:type="dxa"/>
            <w:left w:w="108" w:type="dxa"/>
            <w:bottom w:w="0" w:type="dxa"/>
            <w:right w:w="108" w:type="dxa"/>
          </w:tblCellMar>
        </w:tblPrEx>
        <w:trPr>
          <w:trHeight w:val="375" w:hRule="atLeast"/>
        </w:trPr>
        <w:tc>
          <w:tcPr>
            <w:tcW w:w="13911" w:type="dxa"/>
            <w:gridSpan w:val="9"/>
            <w:tcBorders>
              <w:top w:val="nil"/>
              <w:left w:val="nil"/>
              <w:bottom w:val="nil"/>
              <w:right w:val="nil"/>
            </w:tcBorders>
            <w:shd w:val="clear" w:color="auto" w:fill="auto"/>
            <w:vAlign w:val="center"/>
          </w:tcPr>
          <w:p>
            <w:pPr>
              <w:widowControl/>
              <w:rPr>
                <w:rFonts w:ascii="黑体" w:hAnsi="黑体" w:eastAsia="黑体" w:cs="Arial"/>
                <w:color w:val="000000"/>
                <w:kern w:val="0"/>
                <w:sz w:val="30"/>
                <w:szCs w:val="30"/>
                <w:highlight w:val="none"/>
              </w:rPr>
            </w:pPr>
          </w:p>
          <w:p>
            <w:pPr>
              <w:widowControl/>
              <w:jc w:val="center"/>
              <w:rPr>
                <w:rFonts w:ascii="黑体" w:hAnsi="黑体" w:eastAsia="黑体" w:cs="Arial"/>
                <w:color w:val="000000"/>
                <w:kern w:val="0"/>
                <w:sz w:val="30"/>
                <w:szCs w:val="30"/>
                <w:highlight w:val="none"/>
              </w:rPr>
            </w:pPr>
            <w:r>
              <w:rPr>
                <w:rFonts w:hint="eastAsia" w:ascii="黑体" w:hAnsi="黑体" w:eastAsia="黑体" w:cs="Arial"/>
                <w:color w:val="000000"/>
                <w:kern w:val="0"/>
                <w:sz w:val="30"/>
                <w:szCs w:val="30"/>
                <w:highlight w:val="none"/>
              </w:rPr>
              <w:t>一般公共预算财政拨款基本支出决算表</w:t>
            </w:r>
          </w:p>
        </w:tc>
      </w:tr>
      <w:tr>
        <w:tblPrEx>
          <w:tblLayout w:type="fixed"/>
          <w:tblCellMar>
            <w:top w:w="0" w:type="dxa"/>
            <w:left w:w="108" w:type="dxa"/>
            <w:bottom w:w="0" w:type="dxa"/>
            <w:right w:w="108" w:type="dxa"/>
          </w:tblCellMar>
        </w:tblPrEx>
        <w:trPr>
          <w:trHeight w:val="375" w:hRule="atLeast"/>
        </w:trPr>
        <w:tc>
          <w:tcPr>
            <w:tcW w:w="13911" w:type="dxa"/>
            <w:gridSpan w:val="9"/>
            <w:tcBorders>
              <w:top w:val="nil"/>
              <w:left w:val="nil"/>
              <w:bottom w:val="nil"/>
              <w:right w:val="nil"/>
            </w:tcBorders>
            <w:shd w:val="clear" w:color="auto" w:fill="auto"/>
            <w:vAlign w:val="center"/>
          </w:tcPr>
          <w:p>
            <w:pPr>
              <w:widowControl/>
              <w:jc w:val="center"/>
              <w:rPr>
                <w:rFonts w:ascii="黑体" w:hAnsi="黑体" w:eastAsia="黑体" w:cs="Arial"/>
                <w:color w:val="000000"/>
                <w:kern w:val="0"/>
                <w:sz w:val="30"/>
                <w:szCs w:val="30"/>
                <w:highlight w:val="none"/>
              </w:rPr>
            </w:pPr>
          </w:p>
        </w:tc>
      </w:tr>
      <w:tr>
        <w:tblPrEx>
          <w:tblLayout w:type="fixed"/>
          <w:tblCellMar>
            <w:top w:w="0" w:type="dxa"/>
            <w:left w:w="108" w:type="dxa"/>
            <w:bottom w:w="0" w:type="dxa"/>
            <w:right w:w="108" w:type="dxa"/>
          </w:tblCellMar>
        </w:tblPrEx>
        <w:trPr>
          <w:trHeight w:val="300" w:hRule="atLeast"/>
        </w:trPr>
        <w:tc>
          <w:tcPr>
            <w:tcW w:w="760"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3024"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040"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760"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2200"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6127" w:type="dxa"/>
            <w:gridSpan w:val="4"/>
            <w:tcBorders>
              <w:top w:val="nil"/>
              <w:left w:val="nil"/>
              <w:bottom w:val="nil"/>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公开06表</w:t>
            </w:r>
          </w:p>
        </w:tc>
      </w:tr>
      <w:tr>
        <w:tblPrEx>
          <w:tblLayout w:type="fixed"/>
          <w:tblCellMar>
            <w:top w:w="0" w:type="dxa"/>
            <w:left w:w="108" w:type="dxa"/>
            <w:bottom w:w="0" w:type="dxa"/>
            <w:right w:w="108" w:type="dxa"/>
          </w:tblCellMar>
        </w:tblPrEx>
        <w:trPr>
          <w:trHeight w:val="300" w:hRule="atLeast"/>
        </w:trPr>
        <w:tc>
          <w:tcPr>
            <w:tcW w:w="3784" w:type="dxa"/>
            <w:gridSpan w:val="2"/>
            <w:tcBorders>
              <w:top w:val="nil"/>
              <w:left w:val="nil"/>
              <w:bottom w:val="single" w:color="808080" w:sz="4" w:space="0"/>
              <w:right w:val="nil"/>
            </w:tcBorders>
            <w:shd w:val="clear" w:color="auto" w:fill="auto"/>
            <w:vAlign w:val="center"/>
          </w:tcPr>
          <w:p>
            <w:pPr>
              <w:widowControl/>
              <w:jc w:val="left"/>
              <w:rPr>
                <w:rFonts w:ascii="宋体" w:hAnsi="宋体" w:cs="Arial"/>
                <w:color w:val="000000"/>
                <w:kern w:val="0"/>
                <w:sz w:val="20"/>
                <w:highlight w:val="none"/>
              </w:rPr>
            </w:pPr>
            <w:r>
              <w:rPr>
                <w:rFonts w:hint="eastAsia" w:ascii="宋体" w:hAnsi="宋体" w:cs="Arial"/>
                <w:color w:val="000000"/>
                <w:kern w:val="0"/>
                <w:sz w:val="20"/>
                <w:highlight w:val="none"/>
              </w:rPr>
              <w:t>部门：邵阳学院附属第二医院</w:t>
            </w:r>
          </w:p>
        </w:tc>
        <w:tc>
          <w:tcPr>
            <w:tcW w:w="1040"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760"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2200" w:type="dxa"/>
            <w:tcBorders>
              <w:top w:val="nil"/>
              <w:left w:val="nil"/>
              <w:bottom w:val="single" w:color="808080" w:sz="4" w:space="0"/>
              <w:right w:val="nil"/>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6127" w:type="dxa"/>
            <w:gridSpan w:val="4"/>
            <w:tcBorders>
              <w:top w:val="nil"/>
              <w:left w:val="nil"/>
              <w:bottom w:val="single" w:color="808080" w:sz="4" w:space="0"/>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单位：万元</w:t>
            </w:r>
          </w:p>
        </w:tc>
      </w:tr>
      <w:tr>
        <w:tblPrEx>
          <w:tblLayout w:type="fixed"/>
          <w:tblCellMar>
            <w:top w:w="0" w:type="dxa"/>
            <w:left w:w="108" w:type="dxa"/>
            <w:bottom w:w="0" w:type="dxa"/>
            <w:right w:w="108" w:type="dxa"/>
          </w:tblCellMar>
        </w:tblPrEx>
        <w:trPr>
          <w:trHeight w:val="312" w:hRule="atLeast"/>
        </w:trPr>
        <w:tc>
          <w:tcPr>
            <w:tcW w:w="7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科目编码</w:t>
            </w:r>
          </w:p>
        </w:tc>
        <w:tc>
          <w:tcPr>
            <w:tcW w:w="302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科目名称</w:t>
            </w:r>
          </w:p>
        </w:tc>
        <w:tc>
          <w:tcPr>
            <w:tcW w:w="10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决算数</w:t>
            </w:r>
          </w:p>
        </w:tc>
        <w:tc>
          <w:tcPr>
            <w:tcW w:w="7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科目编码</w:t>
            </w:r>
          </w:p>
        </w:tc>
        <w:tc>
          <w:tcPr>
            <w:tcW w:w="22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科目名称</w:t>
            </w:r>
          </w:p>
        </w:tc>
        <w:tc>
          <w:tcPr>
            <w:tcW w:w="87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决算数</w:t>
            </w:r>
          </w:p>
        </w:tc>
        <w:tc>
          <w:tcPr>
            <w:tcW w:w="71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科目编码</w:t>
            </w:r>
          </w:p>
        </w:tc>
        <w:tc>
          <w:tcPr>
            <w:tcW w:w="368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科目名称</w:t>
            </w:r>
          </w:p>
        </w:tc>
        <w:tc>
          <w:tcPr>
            <w:tcW w:w="85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决算数</w:t>
            </w:r>
          </w:p>
        </w:tc>
      </w:tr>
      <w:tr>
        <w:tblPrEx>
          <w:tblLayout w:type="fixed"/>
          <w:tblCellMar>
            <w:top w:w="0" w:type="dxa"/>
            <w:left w:w="108" w:type="dxa"/>
            <w:bottom w:w="0" w:type="dxa"/>
            <w:right w:w="108" w:type="dxa"/>
          </w:tblCellMar>
        </w:tblPrEx>
        <w:trPr>
          <w:trHeight w:val="312" w:hRule="atLeast"/>
        </w:trPr>
        <w:tc>
          <w:tcPr>
            <w:tcW w:w="7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3024"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22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875"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7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3684"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c>
          <w:tcPr>
            <w:tcW w:w="852"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highlight w:val="none"/>
              </w:rPr>
            </w:pP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工资福利支出</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1,413.15</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商品和服务支出</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307</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债务利息及费用支出</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30101</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基本工资</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367.15</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30201</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办公费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30701</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国内债务付息</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30102</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津贴补贴</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30202</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印刷费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30702</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国外债务付息</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30103</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奖金</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30203</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咨询费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资本性支出</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30106</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伙食补助费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30204</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手续费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31001</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房屋建筑物购建</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30107</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绩效工资</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1,046.00</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30205</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水费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31002</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办公设备购置</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30108</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机关事业单位基本养老保险缴费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30206</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电费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31003</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专用设备购置</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30109</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职业年金缴费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30207</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邮电费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31005</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基础设施建设</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30110</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职工基本医疗保险缴费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30208</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取暖费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31006</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大型修缮</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30111</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公务员医疗补助缴费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30209</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物业管理费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31007</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信息网络及软件购置更新</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30112</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其他社会保障缴费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30211</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差旅费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31008</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物资储备</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30113</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住房公积金</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30212</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因公出国（境）费用</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31009</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土地补偿</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30114</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医疗费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30213</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维修（护）费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31010</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安置补助</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30199</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其他工资福利支出</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30214</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租赁费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31011</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地上附着物和青苗补偿</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对个人和家庭的补助</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30215</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会议费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31012</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拆迁补偿</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30301</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离休费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30216</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培训费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31013</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公务用车购置</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30302</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退休费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30217</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公务接待费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31019</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其他交通工具购置</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30303</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退职（役）费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30218</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专用材料费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31021</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文物和陈列品购置</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30304</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抚恤金</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30224</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被装购置费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31022</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无形资产购置</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30305</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生活补助</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30225</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专用燃料费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31099</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其他资本性支出</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30306</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救济费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30226</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劳务费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399</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其他支出</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30307</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医疗费补助</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30227</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委托业务费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39906</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赠与</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30308</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助学金</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30228</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工会经费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39907</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国家赔偿费用支出</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24"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30309</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奖励金</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30229</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福利费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39908</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对民间非营利组织和群众性自治组织补贴</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30310</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个人农业生产补贴</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30231</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公务用车运行维护费</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39999</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其他支出</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30311</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代缴社会保险费</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30239</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其他交通费用</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30399</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其他对个人和家庭的补助</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30240</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税金及附加费用</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302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30299</w:t>
            </w:r>
          </w:p>
        </w:tc>
        <w:tc>
          <w:tcPr>
            <w:tcW w:w="2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xml:space="preserve">  其他商品和服务支出</w:t>
            </w:r>
          </w:p>
        </w:tc>
        <w:tc>
          <w:tcPr>
            <w:tcW w:w="8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c>
          <w:tcPr>
            <w:tcW w:w="7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36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r>
        <w:tblPrEx>
          <w:tblLayout w:type="fixed"/>
          <w:tblCellMar>
            <w:top w:w="0" w:type="dxa"/>
            <w:left w:w="108" w:type="dxa"/>
            <w:bottom w:w="0" w:type="dxa"/>
            <w:right w:w="108" w:type="dxa"/>
          </w:tblCellMar>
        </w:tblPrEx>
        <w:trPr>
          <w:trHeight w:val="300" w:hRule="atLeast"/>
        </w:trPr>
        <w:tc>
          <w:tcPr>
            <w:tcW w:w="378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人员经费合计</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1,413.15</w:t>
            </w:r>
          </w:p>
        </w:tc>
        <w:tc>
          <w:tcPr>
            <w:tcW w:w="8235"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highlight w:val="none"/>
              </w:rPr>
            </w:pPr>
            <w:r>
              <w:rPr>
                <w:rFonts w:hint="eastAsia" w:ascii="宋体" w:hAnsi="宋体" w:cs="Arial"/>
                <w:kern w:val="0"/>
                <w:sz w:val="20"/>
                <w:highlight w:val="none"/>
              </w:rPr>
              <w:t>公用经费合计</w:t>
            </w:r>
          </w:p>
        </w:tc>
        <w:tc>
          <w:tcPr>
            <w:tcW w:w="8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highlight w:val="none"/>
              </w:rPr>
            </w:pPr>
            <w:r>
              <w:rPr>
                <w:rFonts w:hint="eastAsia" w:ascii="宋体" w:hAnsi="宋体" w:cs="Arial"/>
                <w:kern w:val="0"/>
                <w:sz w:val="20"/>
                <w:highlight w:val="none"/>
              </w:rPr>
              <w:t>　</w:t>
            </w:r>
          </w:p>
        </w:tc>
      </w:tr>
    </w:tbl>
    <w:p>
      <w:pPr>
        <w:pStyle w:val="9"/>
        <w:rPr>
          <w:sz w:val="21"/>
          <w:szCs w:val="21"/>
          <w:highlight w:val="none"/>
        </w:rPr>
      </w:pPr>
      <w:r>
        <w:rPr>
          <w:rFonts w:hint="eastAsia" w:ascii="宋体" w:hAnsi="宋体" w:eastAsia="宋体" w:cs="宋体"/>
          <w:sz w:val="21"/>
          <w:szCs w:val="21"/>
          <w:highlight w:val="none"/>
        </w:rPr>
        <w:t>注：本表反映部门本年度一般公共预算财政拨款基本支出明细情况。</w:t>
      </w:r>
    </w:p>
    <w:p>
      <w:pPr>
        <w:pStyle w:val="9"/>
        <w:jc w:val="center"/>
        <w:rPr>
          <w:sz w:val="72"/>
          <w:szCs w:val="72"/>
          <w:highlight w:val="none"/>
        </w:rPr>
      </w:pPr>
    </w:p>
    <w:p>
      <w:pPr>
        <w:widowControl/>
        <w:rPr>
          <w:rFonts w:ascii="黑体" w:eastAsia="黑体" w:cs="黑体" w:hAnsiTheme="minorHAnsi"/>
          <w:color w:val="000000"/>
          <w:kern w:val="0"/>
          <w:sz w:val="72"/>
          <w:szCs w:val="72"/>
          <w:highlight w:val="none"/>
        </w:rPr>
      </w:pPr>
    </w:p>
    <w:p>
      <w:pPr>
        <w:widowControl/>
        <w:rPr>
          <w:rFonts w:eastAsia="方正小标宋_GBK"/>
          <w:color w:val="000000"/>
          <w:kern w:val="0"/>
          <w:sz w:val="36"/>
          <w:szCs w:val="36"/>
          <w:highlight w:val="none"/>
        </w:rPr>
      </w:pPr>
    </w:p>
    <w:p>
      <w:pPr>
        <w:widowControl/>
        <w:jc w:val="center"/>
        <w:rPr>
          <w:rFonts w:ascii="黑体" w:hAnsi="黑体" w:eastAsia="黑体" w:cs="Arial"/>
          <w:color w:val="000000"/>
          <w:kern w:val="0"/>
          <w:sz w:val="30"/>
          <w:szCs w:val="30"/>
          <w:highlight w:val="none"/>
        </w:rPr>
      </w:pPr>
      <w:r>
        <w:rPr>
          <w:rFonts w:hint="eastAsia" w:ascii="黑体" w:hAnsi="黑体" w:eastAsia="黑体" w:cs="Arial"/>
          <w:color w:val="000000"/>
          <w:kern w:val="0"/>
          <w:sz w:val="30"/>
          <w:szCs w:val="30"/>
          <w:highlight w:val="none"/>
        </w:rPr>
        <w:t>一般公共预算财政拨款“三公”经费支出决算表</w:t>
      </w:r>
    </w:p>
    <w:p>
      <w:pPr>
        <w:widowControl/>
        <w:ind w:left="12180" w:hanging="12180" w:hangingChars="4350"/>
        <w:jc w:val="left"/>
        <w:rPr>
          <w:highlight w:val="none"/>
        </w:rPr>
      </w:pPr>
      <w:r>
        <w:rPr>
          <w:rFonts w:eastAsia="仿宋_GB2312"/>
          <w:color w:val="000000"/>
          <w:kern w:val="0"/>
          <w:szCs w:val="21"/>
          <w:highlight w:val="none"/>
        </w:rPr>
        <w:t xml:space="preserve">                                                                                                                   </w:t>
      </w:r>
    </w:p>
    <w:tbl>
      <w:tblPr>
        <w:tblStyle w:val="6"/>
        <w:tblW w:w="13911" w:type="dxa"/>
        <w:tblInd w:w="96" w:type="dxa"/>
        <w:tblLayout w:type="fixed"/>
        <w:tblCellMar>
          <w:top w:w="0" w:type="dxa"/>
          <w:left w:w="108" w:type="dxa"/>
          <w:bottom w:w="0" w:type="dxa"/>
          <w:right w:w="108" w:type="dxa"/>
        </w:tblCellMar>
      </w:tblPr>
      <w:tblGrid>
        <w:gridCol w:w="760"/>
        <w:gridCol w:w="460"/>
        <w:gridCol w:w="1220"/>
        <w:gridCol w:w="1220"/>
        <w:gridCol w:w="124"/>
        <w:gridCol w:w="1040"/>
        <w:gridCol w:w="760"/>
        <w:gridCol w:w="460"/>
        <w:gridCol w:w="1220"/>
        <w:gridCol w:w="520"/>
        <w:gridCol w:w="560"/>
        <w:gridCol w:w="1220"/>
        <w:gridCol w:w="1220"/>
        <w:gridCol w:w="1131"/>
        <w:gridCol w:w="1036"/>
        <w:gridCol w:w="960"/>
      </w:tblGrid>
      <w:tr>
        <w:tblPrEx>
          <w:tblLayout w:type="fixed"/>
          <w:tblCellMar>
            <w:top w:w="0" w:type="dxa"/>
            <w:left w:w="108" w:type="dxa"/>
            <w:bottom w:w="0" w:type="dxa"/>
            <w:right w:w="108" w:type="dxa"/>
          </w:tblCellMar>
        </w:tblPrEx>
        <w:trPr>
          <w:trHeight w:val="300" w:hRule="atLeast"/>
        </w:trPr>
        <w:tc>
          <w:tcPr>
            <w:tcW w:w="760"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3024" w:type="dxa"/>
            <w:gridSpan w:val="4"/>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040"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760"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2200" w:type="dxa"/>
            <w:gridSpan w:val="3"/>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6127" w:type="dxa"/>
            <w:gridSpan w:val="6"/>
            <w:tcBorders>
              <w:top w:val="nil"/>
              <w:left w:val="nil"/>
              <w:bottom w:val="nil"/>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公开07表</w:t>
            </w:r>
          </w:p>
        </w:tc>
      </w:tr>
      <w:tr>
        <w:tblPrEx>
          <w:tblLayout w:type="fixed"/>
          <w:tblCellMar>
            <w:top w:w="0" w:type="dxa"/>
            <w:left w:w="108" w:type="dxa"/>
            <w:bottom w:w="0" w:type="dxa"/>
            <w:right w:w="108" w:type="dxa"/>
          </w:tblCellMar>
        </w:tblPrEx>
        <w:trPr>
          <w:trHeight w:val="300" w:hRule="atLeast"/>
        </w:trPr>
        <w:tc>
          <w:tcPr>
            <w:tcW w:w="3784" w:type="dxa"/>
            <w:gridSpan w:val="5"/>
            <w:tcBorders>
              <w:top w:val="nil"/>
              <w:left w:val="nil"/>
              <w:bottom w:val="single" w:color="808080" w:sz="4" w:space="0"/>
              <w:right w:val="nil"/>
            </w:tcBorders>
            <w:shd w:val="clear" w:color="auto" w:fill="auto"/>
            <w:vAlign w:val="center"/>
          </w:tcPr>
          <w:p>
            <w:pPr>
              <w:widowControl/>
              <w:jc w:val="left"/>
              <w:rPr>
                <w:rFonts w:ascii="宋体" w:hAnsi="宋体" w:cs="Arial"/>
                <w:color w:val="000000"/>
                <w:kern w:val="0"/>
                <w:sz w:val="20"/>
                <w:highlight w:val="none"/>
              </w:rPr>
            </w:pPr>
            <w:r>
              <w:rPr>
                <w:rFonts w:hint="eastAsia" w:ascii="宋体" w:hAnsi="宋体" w:cs="Arial"/>
                <w:color w:val="000000"/>
                <w:kern w:val="0"/>
                <w:sz w:val="20"/>
                <w:highlight w:val="none"/>
              </w:rPr>
              <w:t>部门：邵阳学院附属第二医院</w:t>
            </w:r>
          </w:p>
        </w:tc>
        <w:tc>
          <w:tcPr>
            <w:tcW w:w="1040"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760"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2200" w:type="dxa"/>
            <w:gridSpan w:val="3"/>
            <w:tcBorders>
              <w:top w:val="nil"/>
              <w:left w:val="nil"/>
              <w:bottom w:val="single" w:color="808080" w:sz="4" w:space="0"/>
              <w:right w:val="nil"/>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6127" w:type="dxa"/>
            <w:gridSpan w:val="6"/>
            <w:tcBorders>
              <w:top w:val="nil"/>
              <w:left w:val="nil"/>
              <w:bottom w:val="single" w:color="808080" w:sz="4" w:space="0"/>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单位：万元</w:t>
            </w:r>
          </w:p>
        </w:tc>
      </w:tr>
      <w:tr>
        <w:tblPrEx>
          <w:tblLayout w:type="fixed"/>
          <w:tblCellMar>
            <w:top w:w="0" w:type="dxa"/>
            <w:left w:w="108" w:type="dxa"/>
            <w:bottom w:w="0" w:type="dxa"/>
            <w:right w:w="108" w:type="dxa"/>
          </w:tblCellMar>
        </w:tblPrEx>
        <w:trPr>
          <w:trHeight w:val="397" w:hRule="atLeast"/>
          <w:jc w:val="center"/>
        </w:trPr>
        <w:tc>
          <w:tcPr>
            <w:tcW w:w="7264" w:type="dxa"/>
            <w:gridSpan w:val="9"/>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预算数</w:t>
            </w:r>
          </w:p>
        </w:tc>
        <w:tc>
          <w:tcPr>
            <w:tcW w:w="6647" w:type="dxa"/>
            <w:gridSpan w:val="7"/>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决算数</w:t>
            </w:r>
          </w:p>
        </w:tc>
      </w:tr>
      <w:tr>
        <w:tblPrEx>
          <w:tblLayout w:type="fixed"/>
          <w:tblCellMar>
            <w:top w:w="0" w:type="dxa"/>
            <w:left w:w="108" w:type="dxa"/>
            <w:bottom w:w="0" w:type="dxa"/>
            <w:right w:w="108" w:type="dxa"/>
          </w:tblCellMar>
        </w:tblPrEx>
        <w:trPr>
          <w:trHeight w:val="397" w:hRule="atLeast"/>
          <w:jc w:val="center"/>
        </w:trPr>
        <w:tc>
          <w:tcPr>
            <w:tcW w:w="1220" w:type="dxa"/>
            <w:gridSpan w:val="2"/>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因公出国（境）费</w:t>
            </w:r>
          </w:p>
        </w:tc>
        <w:tc>
          <w:tcPr>
            <w:tcW w:w="360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公务</w:t>
            </w:r>
          </w:p>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接待费</w:t>
            </w:r>
          </w:p>
        </w:tc>
        <w:tc>
          <w:tcPr>
            <w:tcW w:w="1080" w:type="dxa"/>
            <w:gridSpan w:val="2"/>
            <w:vMerge w:val="restart"/>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因公出国（境）费</w:t>
            </w:r>
          </w:p>
        </w:tc>
        <w:tc>
          <w:tcPr>
            <w:tcW w:w="338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公务用车购置及运行费</w:t>
            </w:r>
          </w:p>
        </w:tc>
        <w:tc>
          <w:tcPr>
            <w:tcW w:w="96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公务</w:t>
            </w:r>
          </w:p>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接待费</w:t>
            </w:r>
          </w:p>
        </w:tc>
      </w:tr>
      <w:tr>
        <w:tblPrEx>
          <w:tblLayout w:type="fixed"/>
          <w:tblCellMar>
            <w:top w:w="0" w:type="dxa"/>
            <w:left w:w="108" w:type="dxa"/>
            <w:bottom w:w="0" w:type="dxa"/>
            <w:right w:w="108" w:type="dxa"/>
          </w:tblCellMar>
        </w:tblPrEx>
        <w:trPr>
          <w:trHeight w:val="397" w:hRule="atLeast"/>
          <w:jc w:val="center"/>
        </w:trPr>
        <w:tc>
          <w:tcPr>
            <w:tcW w:w="1220"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Theme="minorEastAsia" w:hAnsiTheme="minorEastAsia" w:eastAsiaTheme="minorEastAsia"/>
                <w:kern w:val="0"/>
                <w:sz w:val="20"/>
                <w:highlight w:val="none"/>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20"/>
                <w:highlight w:val="none"/>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小计</w:t>
            </w:r>
          </w:p>
        </w:tc>
        <w:tc>
          <w:tcPr>
            <w:tcW w:w="1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公务用车</w:t>
            </w:r>
            <w:r>
              <w:rPr>
                <w:rFonts w:asciiTheme="minorEastAsia" w:hAnsiTheme="minorEastAsia" w:eastAsiaTheme="minorEastAsia"/>
                <w:kern w:val="0"/>
                <w:sz w:val="20"/>
                <w:highlight w:val="none"/>
              </w:rPr>
              <w:br w:type="textWrapping"/>
            </w:r>
            <w:r>
              <w:rPr>
                <w:rFonts w:asciiTheme="minorEastAsia" w:hAnsiTheme="minorEastAsia" w:eastAsiaTheme="minorEastAsia"/>
                <w:kern w:val="0"/>
                <w:sz w:val="20"/>
                <w:highlight w:val="none"/>
              </w:rPr>
              <w:t>购置费</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公务用车</w:t>
            </w:r>
            <w:r>
              <w:rPr>
                <w:rFonts w:asciiTheme="minorEastAsia" w:hAnsiTheme="minorEastAsia" w:eastAsiaTheme="minorEastAsia"/>
                <w:kern w:val="0"/>
                <w:sz w:val="20"/>
                <w:highlight w:val="none"/>
              </w:rPr>
              <w:br w:type="textWrapping"/>
            </w:r>
            <w:r>
              <w:rPr>
                <w:rFonts w:asciiTheme="minorEastAsia" w:hAnsiTheme="minorEastAsia" w:eastAsiaTheme="minorEastAsia"/>
                <w:kern w:val="0"/>
                <w:sz w:val="20"/>
                <w:highlight w:val="none"/>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highlight w:val="none"/>
              </w:rPr>
            </w:pPr>
          </w:p>
        </w:tc>
        <w:tc>
          <w:tcPr>
            <w:tcW w:w="1080" w:type="dxa"/>
            <w:gridSpan w:val="2"/>
            <w:vMerge w:val="continue"/>
            <w:tcBorders>
              <w:top w:val="nil"/>
              <w:left w:val="nil"/>
              <w:bottom w:val="single" w:color="000000" w:sz="4" w:space="0"/>
              <w:right w:val="single" w:color="auto" w:sz="4" w:space="0"/>
            </w:tcBorders>
            <w:vAlign w:val="center"/>
          </w:tcPr>
          <w:p>
            <w:pPr>
              <w:widowControl/>
              <w:jc w:val="left"/>
              <w:rPr>
                <w:rFonts w:asciiTheme="minorEastAsia" w:hAnsiTheme="minorEastAsia" w:eastAsiaTheme="minorEastAsia"/>
                <w:kern w:val="0"/>
                <w:sz w:val="20"/>
                <w:highlight w:val="none"/>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20"/>
                <w:highlight w:val="none"/>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小计</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公务用车</w:t>
            </w:r>
            <w:r>
              <w:rPr>
                <w:rFonts w:asciiTheme="minorEastAsia" w:hAnsiTheme="minorEastAsia" w:eastAsiaTheme="minorEastAsia"/>
                <w:kern w:val="0"/>
                <w:sz w:val="20"/>
                <w:highlight w:val="none"/>
              </w:rPr>
              <w:br w:type="textWrapping"/>
            </w:r>
            <w:r>
              <w:rPr>
                <w:rFonts w:asciiTheme="minorEastAsia" w:hAnsiTheme="minorEastAsia" w:eastAsiaTheme="minorEastAsia"/>
                <w:kern w:val="0"/>
                <w:sz w:val="20"/>
                <w:highlight w:val="none"/>
              </w:rPr>
              <w:t>购置费</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公务用车</w:t>
            </w:r>
            <w:r>
              <w:rPr>
                <w:rFonts w:asciiTheme="minorEastAsia" w:hAnsiTheme="minorEastAsia" w:eastAsiaTheme="minorEastAsia"/>
                <w:kern w:val="0"/>
                <w:sz w:val="20"/>
                <w:highlight w:val="none"/>
              </w:rPr>
              <w:br w:type="textWrapping"/>
            </w:r>
            <w:r>
              <w:rPr>
                <w:rFonts w:asciiTheme="minorEastAsia" w:hAnsiTheme="minorEastAsia" w:eastAsiaTheme="minorEastAsia"/>
                <w:kern w:val="0"/>
                <w:sz w:val="20"/>
                <w:highlight w:val="none"/>
              </w:rPr>
              <w:t>运行费</w:t>
            </w:r>
          </w:p>
        </w:tc>
        <w:tc>
          <w:tcPr>
            <w:tcW w:w="960" w:type="dxa"/>
            <w:vMerge w:val="continue"/>
            <w:tcBorders>
              <w:top w:val="nil"/>
              <w:left w:val="single" w:color="auto" w:sz="4" w:space="0"/>
              <w:bottom w:val="single" w:color="000000" w:sz="4" w:space="0"/>
              <w:right w:val="single" w:color="auto" w:sz="8" w:space="0"/>
            </w:tcBorders>
            <w:vAlign w:val="center"/>
          </w:tcPr>
          <w:p>
            <w:pPr>
              <w:widowControl/>
              <w:jc w:val="left"/>
              <w:rPr>
                <w:rFonts w:asciiTheme="minorEastAsia" w:hAnsiTheme="minorEastAsia" w:eastAsiaTheme="minorEastAsia"/>
                <w:kern w:val="0"/>
                <w:sz w:val="20"/>
                <w:highlight w:val="none"/>
              </w:rPr>
            </w:pPr>
          </w:p>
        </w:tc>
      </w:tr>
      <w:tr>
        <w:tblPrEx>
          <w:tblLayout w:type="fixed"/>
          <w:tblCellMar>
            <w:top w:w="0" w:type="dxa"/>
            <w:left w:w="108" w:type="dxa"/>
            <w:bottom w:w="0" w:type="dxa"/>
            <w:right w:w="108" w:type="dxa"/>
          </w:tblCellMar>
        </w:tblPrEx>
        <w:trPr>
          <w:trHeight w:val="397" w:hRule="atLeast"/>
          <w:jc w:val="center"/>
        </w:trPr>
        <w:tc>
          <w:tcPr>
            <w:tcW w:w="1220" w:type="dxa"/>
            <w:gridSpan w:val="2"/>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3</w:t>
            </w:r>
          </w:p>
        </w:tc>
        <w:tc>
          <w:tcPr>
            <w:tcW w:w="1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4</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6</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9</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10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11</w:t>
            </w:r>
          </w:p>
        </w:tc>
        <w:tc>
          <w:tcPr>
            <w:tcW w:w="960" w:type="dxa"/>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12</w:t>
            </w:r>
          </w:p>
        </w:tc>
      </w:tr>
      <w:tr>
        <w:tblPrEx>
          <w:tblLayout w:type="fixed"/>
          <w:tblCellMar>
            <w:top w:w="0" w:type="dxa"/>
            <w:left w:w="108" w:type="dxa"/>
            <w:bottom w:w="0" w:type="dxa"/>
            <w:right w:w="108" w:type="dxa"/>
          </w:tblCellMar>
        </w:tblPrEx>
        <w:trPr>
          <w:trHeight w:val="397" w:hRule="atLeast"/>
          <w:jc w:val="center"/>
        </w:trPr>
        <w:tc>
          <w:tcPr>
            <w:tcW w:w="1220"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164" w:type="dxa"/>
            <w:gridSpan w:val="2"/>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220" w:type="dxa"/>
            <w:gridSpan w:val="2"/>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080" w:type="dxa"/>
            <w:gridSpan w:val="2"/>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131" w:type="dxa"/>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036" w:type="dxa"/>
            <w:tcBorders>
              <w:top w:val="nil"/>
              <w:left w:val="nil"/>
              <w:bottom w:val="single" w:color="auto" w:sz="8" w:space="0"/>
              <w:right w:val="nil"/>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96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r>
    </w:tbl>
    <w:p>
      <w:pPr>
        <w:widowControl/>
        <w:jc w:val="left"/>
        <w:rPr>
          <w:rFonts w:hint="eastAsia" w:ascii="宋体" w:cs="宋体"/>
          <w:kern w:val="0"/>
          <w:sz w:val="24"/>
          <w:szCs w:val="24"/>
          <w:highlight w:val="none"/>
        </w:rPr>
      </w:pPr>
      <w:r>
        <w:rPr>
          <w:rFonts w:hint="eastAsia" w:ascii="宋体" w:cs="宋体"/>
          <w:kern w:val="0"/>
          <w:sz w:val="24"/>
          <w:szCs w:val="24"/>
          <w:highlight w:val="none"/>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cs="宋体"/>
          <w:kern w:val="0"/>
          <w:sz w:val="24"/>
          <w:szCs w:val="24"/>
          <w:highlight w:val="none"/>
        </w:rPr>
      </w:pPr>
      <w:r>
        <w:rPr>
          <w:rFonts w:hint="eastAsia" w:asciiTheme="minorEastAsia" w:hAnsiTheme="minorEastAsia" w:eastAsiaTheme="minorEastAsia"/>
          <w:kern w:val="0"/>
          <w:sz w:val="20"/>
          <w:highlight w:val="none"/>
          <w:lang w:eastAsia="zh-CN"/>
        </w:rPr>
        <w:t xml:space="preserve">   </w:t>
      </w:r>
      <w:r>
        <w:rPr>
          <w:rFonts w:hint="eastAsia" w:ascii="宋体" w:cs="宋体"/>
          <w:kern w:val="0"/>
          <w:sz w:val="24"/>
          <w:szCs w:val="24"/>
          <w:highlight w:val="none"/>
          <w:lang w:eastAsia="zh-CN"/>
        </w:rPr>
        <w:t xml:space="preserve"> 本</w:t>
      </w:r>
      <w:r>
        <w:rPr>
          <w:rFonts w:hint="eastAsia" w:ascii="宋体" w:cs="宋体"/>
          <w:kern w:val="0"/>
          <w:sz w:val="24"/>
          <w:szCs w:val="24"/>
          <w:highlight w:val="none"/>
        </w:rPr>
        <w:t>单位</w:t>
      </w:r>
      <w:r>
        <w:rPr>
          <w:rFonts w:hint="eastAsia" w:ascii="宋体" w:cs="宋体"/>
          <w:kern w:val="0"/>
          <w:sz w:val="24"/>
          <w:szCs w:val="24"/>
          <w:highlight w:val="none"/>
          <w:lang w:eastAsia="zh-CN"/>
        </w:rPr>
        <w:t>没有</w:t>
      </w:r>
      <w:r>
        <w:rPr>
          <w:rFonts w:hint="eastAsia" w:ascii="宋体" w:cs="宋体"/>
          <w:kern w:val="0"/>
          <w:sz w:val="24"/>
          <w:szCs w:val="24"/>
          <w:highlight w:val="none"/>
        </w:rPr>
        <w:t>使用</w:t>
      </w:r>
      <w:r>
        <w:rPr>
          <w:rFonts w:hint="eastAsia" w:ascii="宋体" w:cs="宋体"/>
          <w:kern w:val="0"/>
          <w:sz w:val="24"/>
          <w:szCs w:val="24"/>
          <w:highlight w:val="none"/>
          <w:lang w:eastAsia="zh-CN"/>
        </w:rPr>
        <w:t>一般公共预算财政拨款资金</w:t>
      </w:r>
      <w:r>
        <w:rPr>
          <w:rFonts w:hint="eastAsia" w:ascii="宋体" w:cs="宋体"/>
          <w:kern w:val="0"/>
          <w:sz w:val="24"/>
          <w:szCs w:val="24"/>
          <w:highlight w:val="none"/>
        </w:rPr>
        <w:t>安排的</w:t>
      </w:r>
      <w:r>
        <w:rPr>
          <w:rFonts w:hint="eastAsia" w:ascii="宋体" w:cs="宋体"/>
          <w:kern w:val="0"/>
          <w:sz w:val="24"/>
          <w:szCs w:val="24"/>
          <w:highlight w:val="none"/>
          <w:lang w:eastAsia="zh-CN"/>
        </w:rPr>
        <w:t>“三公”经费预算及决算数</w:t>
      </w:r>
      <w:r>
        <w:rPr>
          <w:rFonts w:hint="eastAsia" w:ascii="宋体" w:cs="宋体"/>
          <w:kern w:val="0"/>
          <w:sz w:val="24"/>
          <w:szCs w:val="24"/>
          <w:highlight w:val="none"/>
        </w:rPr>
        <w:t>，故本表无数据。</w:t>
      </w:r>
      <w:r>
        <w:rPr>
          <w:rFonts w:ascii="宋体" w:cs="宋体"/>
          <w:kern w:val="0"/>
          <w:sz w:val="24"/>
          <w:szCs w:val="24"/>
          <w:highlight w:val="none"/>
        </w:rPr>
        <w:br w:type="page"/>
      </w:r>
    </w:p>
    <w:p>
      <w:pPr>
        <w:autoSpaceDE w:val="0"/>
        <w:autoSpaceDN w:val="0"/>
        <w:adjustRightInd w:val="0"/>
        <w:ind w:left="420" w:leftChars="150"/>
        <w:jc w:val="left"/>
        <w:rPr>
          <w:rFonts w:ascii="宋体" w:cs="宋体"/>
          <w:kern w:val="0"/>
          <w:sz w:val="24"/>
          <w:szCs w:val="24"/>
          <w:highlight w:val="none"/>
        </w:rPr>
      </w:pPr>
    </w:p>
    <w:p>
      <w:pPr>
        <w:widowControl/>
        <w:jc w:val="center"/>
        <w:rPr>
          <w:rFonts w:ascii="黑体" w:hAnsi="黑体" w:eastAsia="黑体" w:cs="Arial"/>
          <w:color w:val="000000"/>
          <w:kern w:val="0"/>
          <w:sz w:val="30"/>
          <w:szCs w:val="30"/>
          <w:highlight w:val="none"/>
        </w:rPr>
      </w:pPr>
      <w:r>
        <w:rPr>
          <w:rFonts w:ascii="黑体" w:hAnsi="黑体" w:eastAsia="黑体" w:cs="Arial"/>
          <w:color w:val="000000"/>
          <w:kern w:val="0"/>
          <w:sz w:val="30"/>
          <w:szCs w:val="30"/>
          <w:highlight w:val="none"/>
        </w:rPr>
        <w:t>政府性基金预算财政拨款收入支出决算表</w:t>
      </w:r>
    </w:p>
    <w:tbl>
      <w:tblPr>
        <w:tblStyle w:val="6"/>
        <w:tblW w:w="13911" w:type="dxa"/>
        <w:tblInd w:w="96" w:type="dxa"/>
        <w:tblLayout w:type="fixed"/>
        <w:tblCellMar>
          <w:top w:w="0" w:type="dxa"/>
          <w:left w:w="108" w:type="dxa"/>
          <w:bottom w:w="0" w:type="dxa"/>
          <w:right w:w="108" w:type="dxa"/>
        </w:tblCellMar>
      </w:tblPr>
      <w:tblGrid>
        <w:gridCol w:w="760"/>
        <w:gridCol w:w="360"/>
        <w:gridCol w:w="1320"/>
        <w:gridCol w:w="1344"/>
        <w:gridCol w:w="656"/>
        <w:gridCol w:w="384"/>
        <w:gridCol w:w="760"/>
        <w:gridCol w:w="856"/>
        <w:gridCol w:w="1344"/>
        <w:gridCol w:w="656"/>
        <w:gridCol w:w="2000"/>
        <w:gridCol w:w="1880"/>
        <w:gridCol w:w="1591"/>
      </w:tblGrid>
      <w:tr>
        <w:tblPrEx>
          <w:tblLayout w:type="fixed"/>
          <w:tblCellMar>
            <w:top w:w="0" w:type="dxa"/>
            <w:left w:w="108" w:type="dxa"/>
            <w:bottom w:w="0" w:type="dxa"/>
            <w:right w:w="108" w:type="dxa"/>
          </w:tblCellMar>
        </w:tblPrEx>
        <w:trPr>
          <w:trHeight w:val="300" w:hRule="atLeast"/>
        </w:trPr>
        <w:tc>
          <w:tcPr>
            <w:tcW w:w="760"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3024" w:type="dxa"/>
            <w:gridSpan w:val="3"/>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1040" w:type="dxa"/>
            <w:gridSpan w:val="2"/>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760" w:type="dxa"/>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2200" w:type="dxa"/>
            <w:gridSpan w:val="2"/>
            <w:tcBorders>
              <w:top w:val="nil"/>
              <w:left w:val="nil"/>
              <w:bottom w:val="nil"/>
              <w:right w:val="nil"/>
            </w:tcBorders>
            <w:shd w:val="clear" w:color="auto" w:fill="auto"/>
            <w:vAlign w:val="center"/>
          </w:tcPr>
          <w:p>
            <w:pPr>
              <w:widowControl/>
              <w:jc w:val="left"/>
              <w:rPr>
                <w:rFonts w:ascii="宋体" w:hAnsi="宋体" w:cs="Arial"/>
                <w:kern w:val="0"/>
                <w:sz w:val="18"/>
                <w:szCs w:val="18"/>
                <w:highlight w:val="none"/>
              </w:rPr>
            </w:pPr>
          </w:p>
        </w:tc>
        <w:tc>
          <w:tcPr>
            <w:tcW w:w="6127" w:type="dxa"/>
            <w:gridSpan w:val="4"/>
            <w:tcBorders>
              <w:top w:val="nil"/>
              <w:left w:val="nil"/>
              <w:bottom w:val="nil"/>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公开08表</w:t>
            </w:r>
          </w:p>
        </w:tc>
      </w:tr>
      <w:tr>
        <w:tblPrEx>
          <w:tblLayout w:type="fixed"/>
          <w:tblCellMar>
            <w:top w:w="0" w:type="dxa"/>
            <w:left w:w="108" w:type="dxa"/>
            <w:bottom w:w="0" w:type="dxa"/>
            <w:right w:w="108" w:type="dxa"/>
          </w:tblCellMar>
        </w:tblPrEx>
        <w:trPr>
          <w:trHeight w:val="300" w:hRule="atLeast"/>
        </w:trPr>
        <w:tc>
          <w:tcPr>
            <w:tcW w:w="3784" w:type="dxa"/>
            <w:gridSpan w:val="4"/>
            <w:tcBorders>
              <w:top w:val="nil"/>
              <w:left w:val="nil"/>
              <w:bottom w:val="single" w:color="808080" w:sz="4" w:space="0"/>
              <w:right w:val="nil"/>
            </w:tcBorders>
            <w:shd w:val="clear" w:color="auto" w:fill="auto"/>
            <w:vAlign w:val="center"/>
          </w:tcPr>
          <w:p>
            <w:pPr>
              <w:widowControl/>
              <w:jc w:val="left"/>
              <w:rPr>
                <w:rFonts w:ascii="宋体" w:hAnsi="宋体" w:cs="Arial"/>
                <w:color w:val="000000"/>
                <w:kern w:val="0"/>
                <w:sz w:val="20"/>
                <w:highlight w:val="none"/>
              </w:rPr>
            </w:pPr>
            <w:r>
              <w:rPr>
                <w:rFonts w:hint="eastAsia" w:ascii="宋体" w:hAnsi="宋体" w:cs="Arial"/>
                <w:color w:val="000000"/>
                <w:kern w:val="0"/>
                <w:sz w:val="20"/>
                <w:highlight w:val="none"/>
              </w:rPr>
              <w:t>部门：邵阳学院附属第二医院</w:t>
            </w:r>
          </w:p>
        </w:tc>
        <w:tc>
          <w:tcPr>
            <w:tcW w:w="1040" w:type="dxa"/>
            <w:gridSpan w:val="2"/>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760" w:type="dxa"/>
            <w:tcBorders>
              <w:top w:val="nil"/>
              <w:left w:val="nil"/>
              <w:bottom w:val="single" w:color="808080" w:sz="4" w:space="0"/>
              <w:right w:val="nil"/>
            </w:tcBorders>
            <w:shd w:val="clear" w:color="auto" w:fill="auto"/>
            <w:vAlign w:val="center"/>
          </w:tcPr>
          <w:p>
            <w:pPr>
              <w:widowControl/>
              <w:jc w:val="left"/>
              <w:rPr>
                <w:rFonts w:ascii="宋体" w:hAnsi="宋体" w:cs="Arial"/>
                <w:kern w:val="0"/>
                <w:sz w:val="18"/>
                <w:szCs w:val="18"/>
                <w:highlight w:val="none"/>
              </w:rPr>
            </w:pPr>
            <w:r>
              <w:rPr>
                <w:rFonts w:hint="eastAsia" w:ascii="宋体" w:hAnsi="宋体" w:cs="Arial"/>
                <w:kern w:val="0"/>
                <w:sz w:val="18"/>
                <w:szCs w:val="18"/>
                <w:highlight w:val="none"/>
              </w:rPr>
              <w:t>　</w:t>
            </w:r>
          </w:p>
        </w:tc>
        <w:tc>
          <w:tcPr>
            <w:tcW w:w="2200" w:type="dxa"/>
            <w:gridSpan w:val="2"/>
            <w:tcBorders>
              <w:top w:val="nil"/>
              <w:left w:val="nil"/>
              <w:bottom w:val="single" w:color="808080" w:sz="4" w:space="0"/>
              <w:right w:val="nil"/>
            </w:tcBorders>
            <w:shd w:val="clear" w:color="auto" w:fill="auto"/>
            <w:vAlign w:val="center"/>
          </w:tcPr>
          <w:p>
            <w:pPr>
              <w:widowControl/>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rPr>
              <w:t>　</w:t>
            </w:r>
          </w:p>
        </w:tc>
        <w:tc>
          <w:tcPr>
            <w:tcW w:w="6127" w:type="dxa"/>
            <w:gridSpan w:val="4"/>
            <w:tcBorders>
              <w:top w:val="nil"/>
              <w:left w:val="nil"/>
              <w:bottom w:val="single" w:color="808080" w:sz="4" w:space="0"/>
              <w:right w:val="nil"/>
            </w:tcBorders>
            <w:shd w:val="clear" w:color="auto" w:fill="auto"/>
            <w:vAlign w:val="center"/>
          </w:tcPr>
          <w:p>
            <w:pPr>
              <w:widowControl/>
              <w:jc w:val="right"/>
              <w:rPr>
                <w:rFonts w:ascii="宋体" w:hAnsi="宋体" w:cs="Arial"/>
                <w:color w:val="000000"/>
                <w:kern w:val="0"/>
                <w:sz w:val="22"/>
                <w:szCs w:val="22"/>
                <w:highlight w:val="none"/>
              </w:rPr>
            </w:pPr>
            <w:r>
              <w:rPr>
                <w:rFonts w:hint="eastAsia" w:ascii="宋体" w:hAnsi="宋体" w:cs="Arial"/>
                <w:color w:val="000000"/>
                <w:kern w:val="0"/>
                <w:sz w:val="22"/>
                <w:szCs w:val="22"/>
                <w:highlight w:val="none"/>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项 目</w:t>
            </w:r>
          </w:p>
        </w:tc>
        <w:tc>
          <w:tcPr>
            <w:tcW w:w="2000" w:type="dxa"/>
            <w:gridSpan w:val="2"/>
            <w:vMerge w:val="restart"/>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年初结转和结余</w:t>
            </w:r>
          </w:p>
        </w:tc>
        <w:tc>
          <w:tcPr>
            <w:tcW w:w="2000" w:type="dxa"/>
            <w:gridSpan w:val="3"/>
            <w:vMerge w:val="restart"/>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本年收入</w:t>
            </w:r>
          </w:p>
        </w:tc>
        <w:tc>
          <w:tcPr>
            <w:tcW w:w="5880" w:type="dxa"/>
            <w:gridSpan w:val="4"/>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本年支出</w:t>
            </w:r>
          </w:p>
        </w:tc>
        <w:tc>
          <w:tcPr>
            <w:tcW w:w="1591" w:type="dxa"/>
            <w:vMerge w:val="restart"/>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20" w:type="dxa"/>
            <w:gridSpan w:val="2"/>
            <w:vMerge w:val="restart"/>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功能分类科目编码</w:t>
            </w:r>
          </w:p>
        </w:tc>
        <w:tc>
          <w:tcPr>
            <w:tcW w:w="1320" w:type="dxa"/>
            <w:vMerge w:val="restart"/>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科目名称</w:t>
            </w:r>
          </w:p>
        </w:tc>
        <w:tc>
          <w:tcPr>
            <w:tcW w:w="2000" w:type="dxa"/>
            <w:gridSpan w:val="2"/>
            <w:vMerge w:val="continue"/>
            <w:vAlign w:val="center"/>
          </w:tcPr>
          <w:p>
            <w:pPr>
              <w:widowControl/>
              <w:jc w:val="left"/>
              <w:rPr>
                <w:rFonts w:asciiTheme="minorEastAsia" w:hAnsiTheme="minorEastAsia" w:eastAsiaTheme="minorEastAsia"/>
                <w:kern w:val="0"/>
                <w:sz w:val="20"/>
                <w:highlight w:val="none"/>
              </w:rPr>
            </w:pPr>
          </w:p>
        </w:tc>
        <w:tc>
          <w:tcPr>
            <w:tcW w:w="2000" w:type="dxa"/>
            <w:gridSpan w:val="3"/>
            <w:vMerge w:val="continue"/>
            <w:vAlign w:val="center"/>
          </w:tcPr>
          <w:p>
            <w:pPr>
              <w:widowControl/>
              <w:jc w:val="left"/>
              <w:rPr>
                <w:rFonts w:asciiTheme="minorEastAsia" w:hAnsiTheme="minorEastAsia" w:eastAsiaTheme="minorEastAsia"/>
                <w:kern w:val="0"/>
                <w:sz w:val="20"/>
                <w:highlight w:val="none"/>
              </w:rPr>
            </w:pPr>
          </w:p>
        </w:tc>
        <w:tc>
          <w:tcPr>
            <w:tcW w:w="2000" w:type="dxa"/>
            <w:gridSpan w:val="2"/>
            <w:vMerge w:val="restart"/>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小计</w:t>
            </w:r>
          </w:p>
        </w:tc>
        <w:tc>
          <w:tcPr>
            <w:tcW w:w="2000" w:type="dxa"/>
            <w:vMerge w:val="restart"/>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xml:space="preserve">基本支出  </w:t>
            </w:r>
          </w:p>
        </w:tc>
        <w:tc>
          <w:tcPr>
            <w:tcW w:w="1880" w:type="dxa"/>
            <w:vMerge w:val="restart"/>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项目支出</w:t>
            </w:r>
          </w:p>
        </w:tc>
        <w:tc>
          <w:tcPr>
            <w:tcW w:w="1591" w:type="dxa"/>
            <w:vMerge w:val="continue"/>
            <w:vAlign w:val="center"/>
          </w:tcPr>
          <w:p>
            <w:pPr>
              <w:widowControl/>
              <w:jc w:val="left"/>
              <w:rPr>
                <w:rFonts w:asciiTheme="minorEastAsia" w:hAnsiTheme="minorEastAsia" w:eastAsiaTheme="minorEastAsia"/>
                <w:kern w:val="0"/>
                <w:sz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20" w:type="dxa"/>
            <w:gridSpan w:val="2"/>
            <w:vMerge w:val="continue"/>
            <w:vAlign w:val="center"/>
          </w:tcPr>
          <w:p>
            <w:pPr>
              <w:widowControl/>
              <w:jc w:val="left"/>
              <w:rPr>
                <w:rFonts w:asciiTheme="minorEastAsia" w:hAnsiTheme="minorEastAsia" w:eastAsiaTheme="minorEastAsia"/>
                <w:kern w:val="0"/>
                <w:sz w:val="20"/>
                <w:highlight w:val="none"/>
              </w:rPr>
            </w:pPr>
          </w:p>
        </w:tc>
        <w:tc>
          <w:tcPr>
            <w:tcW w:w="1320" w:type="dxa"/>
            <w:vMerge w:val="continue"/>
            <w:vAlign w:val="center"/>
          </w:tcPr>
          <w:p>
            <w:pPr>
              <w:widowControl/>
              <w:jc w:val="left"/>
              <w:rPr>
                <w:rFonts w:asciiTheme="minorEastAsia" w:hAnsiTheme="minorEastAsia" w:eastAsiaTheme="minorEastAsia"/>
                <w:kern w:val="0"/>
                <w:sz w:val="20"/>
                <w:highlight w:val="none"/>
              </w:rPr>
            </w:pPr>
          </w:p>
        </w:tc>
        <w:tc>
          <w:tcPr>
            <w:tcW w:w="2000" w:type="dxa"/>
            <w:gridSpan w:val="2"/>
            <w:vMerge w:val="continue"/>
            <w:vAlign w:val="center"/>
          </w:tcPr>
          <w:p>
            <w:pPr>
              <w:widowControl/>
              <w:jc w:val="left"/>
              <w:rPr>
                <w:rFonts w:asciiTheme="minorEastAsia" w:hAnsiTheme="minorEastAsia" w:eastAsiaTheme="minorEastAsia"/>
                <w:kern w:val="0"/>
                <w:sz w:val="20"/>
                <w:highlight w:val="none"/>
              </w:rPr>
            </w:pPr>
          </w:p>
        </w:tc>
        <w:tc>
          <w:tcPr>
            <w:tcW w:w="2000" w:type="dxa"/>
            <w:gridSpan w:val="3"/>
            <w:vMerge w:val="continue"/>
            <w:vAlign w:val="center"/>
          </w:tcPr>
          <w:p>
            <w:pPr>
              <w:widowControl/>
              <w:jc w:val="left"/>
              <w:rPr>
                <w:rFonts w:asciiTheme="minorEastAsia" w:hAnsiTheme="minorEastAsia" w:eastAsiaTheme="minorEastAsia"/>
                <w:kern w:val="0"/>
                <w:sz w:val="20"/>
                <w:highlight w:val="none"/>
              </w:rPr>
            </w:pPr>
          </w:p>
        </w:tc>
        <w:tc>
          <w:tcPr>
            <w:tcW w:w="2000" w:type="dxa"/>
            <w:gridSpan w:val="2"/>
            <w:vMerge w:val="continue"/>
            <w:vAlign w:val="center"/>
          </w:tcPr>
          <w:p>
            <w:pPr>
              <w:widowControl/>
              <w:jc w:val="left"/>
              <w:rPr>
                <w:rFonts w:asciiTheme="minorEastAsia" w:hAnsiTheme="minorEastAsia" w:eastAsiaTheme="minorEastAsia"/>
                <w:kern w:val="0"/>
                <w:sz w:val="20"/>
                <w:highlight w:val="none"/>
              </w:rPr>
            </w:pPr>
          </w:p>
        </w:tc>
        <w:tc>
          <w:tcPr>
            <w:tcW w:w="2000" w:type="dxa"/>
            <w:vMerge w:val="continue"/>
            <w:vAlign w:val="center"/>
          </w:tcPr>
          <w:p>
            <w:pPr>
              <w:widowControl/>
              <w:jc w:val="left"/>
              <w:rPr>
                <w:rFonts w:asciiTheme="minorEastAsia" w:hAnsiTheme="minorEastAsia" w:eastAsiaTheme="minorEastAsia"/>
                <w:kern w:val="0"/>
                <w:sz w:val="20"/>
                <w:highlight w:val="none"/>
              </w:rPr>
            </w:pPr>
          </w:p>
        </w:tc>
        <w:tc>
          <w:tcPr>
            <w:tcW w:w="1880" w:type="dxa"/>
            <w:vMerge w:val="continue"/>
            <w:vAlign w:val="center"/>
          </w:tcPr>
          <w:p>
            <w:pPr>
              <w:widowControl/>
              <w:jc w:val="left"/>
              <w:rPr>
                <w:rFonts w:asciiTheme="minorEastAsia" w:hAnsiTheme="minorEastAsia" w:eastAsiaTheme="minorEastAsia"/>
                <w:kern w:val="0"/>
                <w:sz w:val="20"/>
                <w:highlight w:val="none"/>
              </w:rPr>
            </w:pPr>
          </w:p>
        </w:tc>
        <w:tc>
          <w:tcPr>
            <w:tcW w:w="1591" w:type="dxa"/>
            <w:vMerge w:val="continue"/>
            <w:vAlign w:val="center"/>
          </w:tcPr>
          <w:p>
            <w:pPr>
              <w:widowControl/>
              <w:jc w:val="left"/>
              <w:rPr>
                <w:rFonts w:asciiTheme="minorEastAsia" w:hAnsiTheme="minorEastAsia" w:eastAsiaTheme="minorEastAsia"/>
                <w:kern w:val="0"/>
                <w:sz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20" w:type="dxa"/>
            <w:gridSpan w:val="2"/>
            <w:vMerge w:val="continue"/>
            <w:vAlign w:val="center"/>
          </w:tcPr>
          <w:p>
            <w:pPr>
              <w:widowControl/>
              <w:jc w:val="left"/>
              <w:rPr>
                <w:rFonts w:asciiTheme="minorEastAsia" w:hAnsiTheme="minorEastAsia" w:eastAsiaTheme="minorEastAsia"/>
                <w:kern w:val="0"/>
                <w:sz w:val="20"/>
                <w:highlight w:val="none"/>
              </w:rPr>
            </w:pPr>
          </w:p>
        </w:tc>
        <w:tc>
          <w:tcPr>
            <w:tcW w:w="1320" w:type="dxa"/>
            <w:vMerge w:val="continue"/>
            <w:vAlign w:val="center"/>
          </w:tcPr>
          <w:p>
            <w:pPr>
              <w:widowControl/>
              <w:jc w:val="left"/>
              <w:rPr>
                <w:rFonts w:asciiTheme="minorEastAsia" w:hAnsiTheme="minorEastAsia" w:eastAsiaTheme="minorEastAsia"/>
                <w:kern w:val="0"/>
                <w:sz w:val="20"/>
                <w:highlight w:val="none"/>
              </w:rPr>
            </w:pPr>
          </w:p>
        </w:tc>
        <w:tc>
          <w:tcPr>
            <w:tcW w:w="2000" w:type="dxa"/>
            <w:gridSpan w:val="2"/>
            <w:vMerge w:val="continue"/>
            <w:vAlign w:val="center"/>
          </w:tcPr>
          <w:p>
            <w:pPr>
              <w:widowControl/>
              <w:jc w:val="left"/>
              <w:rPr>
                <w:rFonts w:asciiTheme="minorEastAsia" w:hAnsiTheme="minorEastAsia" w:eastAsiaTheme="minorEastAsia"/>
                <w:kern w:val="0"/>
                <w:sz w:val="20"/>
                <w:highlight w:val="none"/>
              </w:rPr>
            </w:pPr>
          </w:p>
        </w:tc>
        <w:tc>
          <w:tcPr>
            <w:tcW w:w="2000" w:type="dxa"/>
            <w:gridSpan w:val="3"/>
            <w:vMerge w:val="continue"/>
            <w:vAlign w:val="center"/>
          </w:tcPr>
          <w:p>
            <w:pPr>
              <w:widowControl/>
              <w:jc w:val="left"/>
              <w:rPr>
                <w:rFonts w:asciiTheme="minorEastAsia" w:hAnsiTheme="minorEastAsia" w:eastAsiaTheme="minorEastAsia"/>
                <w:kern w:val="0"/>
                <w:sz w:val="20"/>
                <w:highlight w:val="none"/>
              </w:rPr>
            </w:pPr>
          </w:p>
        </w:tc>
        <w:tc>
          <w:tcPr>
            <w:tcW w:w="2000" w:type="dxa"/>
            <w:gridSpan w:val="2"/>
            <w:vMerge w:val="continue"/>
            <w:vAlign w:val="center"/>
          </w:tcPr>
          <w:p>
            <w:pPr>
              <w:widowControl/>
              <w:jc w:val="left"/>
              <w:rPr>
                <w:rFonts w:asciiTheme="minorEastAsia" w:hAnsiTheme="minorEastAsia" w:eastAsiaTheme="minorEastAsia"/>
                <w:kern w:val="0"/>
                <w:sz w:val="20"/>
                <w:highlight w:val="none"/>
              </w:rPr>
            </w:pPr>
          </w:p>
        </w:tc>
        <w:tc>
          <w:tcPr>
            <w:tcW w:w="2000" w:type="dxa"/>
            <w:vMerge w:val="continue"/>
            <w:vAlign w:val="center"/>
          </w:tcPr>
          <w:p>
            <w:pPr>
              <w:widowControl/>
              <w:jc w:val="left"/>
              <w:rPr>
                <w:rFonts w:asciiTheme="minorEastAsia" w:hAnsiTheme="minorEastAsia" w:eastAsiaTheme="minorEastAsia"/>
                <w:kern w:val="0"/>
                <w:sz w:val="20"/>
                <w:highlight w:val="none"/>
              </w:rPr>
            </w:pPr>
          </w:p>
        </w:tc>
        <w:tc>
          <w:tcPr>
            <w:tcW w:w="1880" w:type="dxa"/>
            <w:vMerge w:val="continue"/>
            <w:vAlign w:val="center"/>
          </w:tcPr>
          <w:p>
            <w:pPr>
              <w:widowControl/>
              <w:jc w:val="left"/>
              <w:rPr>
                <w:rFonts w:asciiTheme="minorEastAsia" w:hAnsiTheme="minorEastAsia" w:eastAsiaTheme="minorEastAsia"/>
                <w:kern w:val="0"/>
                <w:sz w:val="20"/>
                <w:highlight w:val="none"/>
              </w:rPr>
            </w:pPr>
          </w:p>
        </w:tc>
        <w:tc>
          <w:tcPr>
            <w:tcW w:w="1591" w:type="dxa"/>
            <w:vMerge w:val="continue"/>
            <w:vAlign w:val="center"/>
          </w:tcPr>
          <w:p>
            <w:pPr>
              <w:widowControl/>
              <w:jc w:val="left"/>
              <w:rPr>
                <w:rFonts w:asciiTheme="minorEastAsia" w:hAnsiTheme="minorEastAsia" w:eastAsiaTheme="minorEastAsia"/>
                <w:kern w:val="0"/>
                <w:sz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栏次</w:t>
            </w:r>
          </w:p>
        </w:tc>
        <w:tc>
          <w:tcPr>
            <w:tcW w:w="2000" w:type="dxa"/>
            <w:gridSpan w:val="2"/>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1</w:t>
            </w:r>
          </w:p>
        </w:tc>
        <w:tc>
          <w:tcPr>
            <w:tcW w:w="2000" w:type="dxa"/>
            <w:gridSpan w:val="3"/>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2</w:t>
            </w:r>
          </w:p>
        </w:tc>
        <w:tc>
          <w:tcPr>
            <w:tcW w:w="2000" w:type="dxa"/>
            <w:gridSpan w:val="2"/>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3</w:t>
            </w:r>
          </w:p>
        </w:tc>
        <w:tc>
          <w:tcPr>
            <w:tcW w:w="2000" w:type="dxa"/>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4</w:t>
            </w:r>
          </w:p>
        </w:tc>
        <w:tc>
          <w:tcPr>
            <w:tcW w:w="1880" w:type="dxa"/>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5</w:t>
            </w:r>
          </w:p>
        </w:tc>
        <w:tc>
          <w:tcPr>
            <w:tcW w:w="1591" w:type="dxa"/>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合计</w:t>
            </w:r>
          </w:p>
        </w:tc>
        <w:tc>
          <w:tcPr>
            <w:tcW w:w="2000" w:type="dxa"/>
            <w:gridSpan w:val="2"/>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3"/>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2"/>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880" w:type="dxa"/>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591" w:type="dxa"/>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gridSpan w:val="2"/>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32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2"/>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3"/>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2"/>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88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591"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gridSpan w:val="2"/>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32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2"/>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3"/>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2"/>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88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591"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gridSpan w:val="2"/>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32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2"/>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3"/>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2"/>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88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591"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gridSpan w:val="2"/>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32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2"/>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3"/>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2"/>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88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591"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gridSpan w:val="2"/>
            <w:shd w:val="clear" w:color="auto" w:fill="auto"/>
            <w:vAlign w:val="center"/>
          </w:tcPr>
          <w:p>
            <w:pPr>
              <w:widowControl/>
              <w:jc w:val="center"/>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32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2"/>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3"/>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gridSpan w:val="2"/>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200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880"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c>
          <w:tcPr>
            <w:tcW w:w="1591" w:type="dxa"/>
            <w:shd w:val="clear" w:color="auto" w:fill="auto"/>
            <w:vAlign w:val="center"/>
          </w:tcPr>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　</w:t>
            </w:r>
          </w:p>
        </w:tc>
      </w:tr>
    </w:tbl>
    <w:p>
      <w:pPr>
        <w:widowControl/>
        <w:jc w:val="left"/>
        <w:rPr>
          <w:rFonts w:asciiTheme="minorEastAsia" w:hAnsiTheme="minorEastAsia" w:eastAsiaTheme="minorEastAsia"/>
          <w:kern w:val="0"/>
          <w:sz w:val="20"/>
          <w:highlight w:val="none"/>
        </w:rPr>
      </w:pPr>
      <w:r>
        <w:rPr>
          <w:rFonts w:asciiTheme="minorEastAsia" w:hAnsiTheme="minorEastAsia" w:eastAsiaTheme="minorEastAsia"/>
          <w:kern w:val="0"/>
          <w:sz w:val="20"/>
          <w:highlight w:val="none"/>
        </w:rPr>
        <w:t>注：本表反映部门本年度政府性基金预算财政拨款收入、支出及结转和结余情况</w:t>
      </w:r>
    </w:p>
    <w:p>
      <w:pPr>
        <w:widowControl/>
        <w:jc w:val="left"/>
        <w:rPr>
          <w:rFonts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lang w:eastAsia="zh-CN"/>
        </w:rPr>
        <w:t xml:space="preserve">    本</w:t>
      </w:r>
      <w:r>
        <w:rPr>
          <w:rFonts w:hint="eastAsia" w:asciiTheme="minorEastAsia" w:hAnsiTheme="minorEastAsia" w:eastAsiaTheme="minorEastAsia"/>
          <w:kern w:val="0"/>
          <w:sz w:val="20"/>
          <w:highlight w:val="none"/>
        </w:rPr>
        <w:t>单位没有政府性基金收入，也没有使用政府性基金安排的支出，故本表无数据</w:t>
      </w:r>
      <w:r>
        <w:rPr>
          <w:rFonts w:asciiTheme="minorEastAsia" w:hAnsiTheme="minorEastAsia" w:eastAsiaTheme="minorEastAsia"/>
          <w:kern w:val="0"/>
          <w:sz w:val="20"/>
          <w:highlight w:val="none"/>
        </w:rPr>
        <w:t>。</w:t>
      </w:r>
      <w:r>
        <w:rPr>
          <w:rFonts w:ascii="黑体" w:hAnsi="黑体" w:eastAsia="黑体"/>
          <w:szCs w:val="21"/>
          <w:highlight w:val="none"/>
        </w:rPr>
        <w:br w:type="page"/>
      </w:r>
    </w:p>
    <w:p>
      <w:pPr>
        <w:widowControl/>
        <w:jc w:val="left"/>
        <w:rPr>
          <w:rFonts w:asciiTheme="minorEastAsia" w:hAnsiTheme="minorEastAsia" w:eastAsiaTheme="minorEastAsia"/>
          <w:kern w:val="0"/>
          <w:sz w:val="20"/>
          <w:highlight w:val="none"/>
        </w:rPr>
      </w:pPr>
    </w:p>
    <w:tbl>
      <w:tblPr>
        <w:tblStyle w:val="6"/>
        <w:tblW w:w="14135" w:type="dxa"/>
        <w:tblInd w:w="96" w:type="dxa"/>
        <w:tblLayout w:type="fixed"/>
        <w:tblCellMar>
          <w:top w:w="0" w:type="dxa"/>
          <w:left w:w="108" w:type="dxa"/>
          <w:bottom w:w="0" w:type="dxa"/>
          <w:right w:w="108" w:type="dxa"/>
        </w:tblCellMar>
      </w:tblPr>
      <w:tblGrid>
        <w:gridCol w:w="960"/>
        <w:gridCol w:w="960"/>
        <w:gridCol w:w="960"/>
        <w:gridCol w:w="2519"/>
        <w:gridCol w:w="236"/>
        <w:gridCol w:w="756"/>
        <w:gridCol w:w="1164"/>
        <w:gridCol w:w="2096"/>
        <w:gridCol w:w="3969"/>
        <w:gridCol w:w="426"/>
        <w:gridCol w:w="89"/>
      </w:tblGrid>
      <w:tr>
        <w:tblPrEx>
          <w:tblLayout w:type="fixed"/>
          <w:tblCellMar>
            <w:top w:w="0" w:type="dxa"/>
            <w:left w:w="108" w:type="dxa"/>
            <w:bottom w:w="0" w:type="dxa"/>
            <w:right w:w="108" w:type="dxa"/>
          </w:tblCellMar>
        </w:tblPrEx>
        <w:trPr>
          <w:gridAfter w:val="2"/>
          <w:wAfter w:w="515" w:type="dxa"/>
          <w:trHeight w:val="456" w:hRule="atLeast"/>
        </w:trPr>
        <w:tc>
          <w:tcPr>
            <w:tcW w:w="13620" w:type="dxa"/>
            <w:gridSpan w:val="9"/>
            <w:tcBorders>
              <w:top w:val="nil"/>
              <w:left w:val="nil"/>
              <w:bottom w:val="nil"/>
              <w:right w:val="nil"/>
            </w:tcBorders>
            <w:shd w:val="clear" w:color="000000" w:fill="FFFFFF"/>
            <w:vAlign w:val="bottom"/>
          </w:tcPr>
          <w:p>
            <w:pPr>
              <w:widowControl/>
              <w:jc w:val="center"/>
              <w:rPr>
                <w:rFonts w:ascii="华文中宋" w:hAnsi="华文中宋" w:eastAsia="华文中宋" w:cs="Arial"/>
                <w:kern w:val="0"/>
                <w:sz w:val="32"/>
                <w:szCs w:val="32"/>
                <w:highlight w:val="none"/>
              </w:rPr>
            </w:pPr>
            <w:r>
              <w:rPr>
                <w:rFonts w:hint="eastAsia" w:ascii="华文中宋" w:hAnsi="华文中宋" w:eastAsia="华文中宋" w:cs="Arial"/>
                <w:kern w:val="0"/>
                <w:sz w:val="32"/>
                <w:szCs w:val="32"/>
                <w:highlight w:val="none"/>
              </w:rPr>
              <w:t>国有资本经营预算财政拨款支出决算表</w:t>
            </w:r>
          </w:p>
        </w:tc>
      </w:tr>
      <w:tr>
        <w:tblPrEx>
          <w:tblLayout w:type="fixed"/>
          <w:tblCellMar>
            <w:top w:w="0" w:type="dxa"/>
            <w:left w:w="108" w:type="dxa"/>
            <w:bottom w:w="0" w:type="dxa"/>
            <w:right w:w="108" w:type="dxa"/>
          </w:tblCellMar>
        </w:tblPrEx>
        <w:trPr>
          <w:trHeight w:val="288" w:hRule="atLeast"/>
        </w:trPr>
        <w:tc>
          <w:tcPr>
            <w:tcW w:w="960" w:type="dxa"/>
            <w:tcBorders>
              <w:top w:val="nil"/>
              <w:left w:val="nil"/>
              <w:bottom w:val="nil"/>
              <w:right w:val="nil"/>
            </w:tcBorders>
            <w:shd w:val="clear" w:color="000000" w:fill="FFFFFF"/>
            <w:vAlign w:val="bottom"/>
          </w:tcPr>
          <w:p>
            <w:pPr>
              <w:widowControl/>
              <w:jc w:val="center"/>
              <w:rPr>
                <w:rFonts w:ascii="宋体" w:hAnsi="宋体" w:cs="Arial"/>
                <w:kern w:val="0"/>
                <w:sz w:val="20"/>
                <w:highlight w:val="none"/>
              </w:rPr>
            </w:pPr>
            <w:r>
              <w:rPr>
                <w:rFonts w:hint="eastAsia" w:ascii="宋体" w:hAnsi="宋体" w:cs="Arial"/>
                <w:kern w:val="0"/>
                <w:sz w:val="20"/>
                <w:highlight w:val="none"/>
              </w:rPr>
              <w:t>　</w:t>
            </w:r>
          </w:p>
        </w:tc>
        <w:tc>
          <w:tcPr>
            <w:tcW w:w="960" w:type="dxa"/>
            <w:tcBorders>
              <w:top w:val="nil"/>
              <w:left w:val="nil"/>
              <w:bottom w:val="nil"/>
              <w:right w:val="nil"/>
            </w:tcBorders>
            <w:shd w:val="clear" w:color="000000" w:fill="FFFFFF"/>
            <w:vAlign w:val="bottom"/>
          </w:tcPr>
          <w:p>
            <w:pPr>
              <w:widowControl/>
              <w:jc w:val="center"/>
              <w:rPr>
                <w:rFonts w:ascii="宋体" w:hAnsi="宋体" w:cs="Arial"/>
                <w:kern w:val="0"/>
                <w:sz w:val="20"/>
                <w:highlight w:val="none"/>
              </w:rPr>
            </w:pPr>
            <w:r>
              <w:rPr>
                <w:rFonts w:hint="eastAsia" w:ascii="宋体" w:hAnsi="宋体" w:cs="Arial"/>
                <w:kern w:val="0"/>
                <w:sz w:val="20"/>
                <w:highlight w:val="none"/>
              </w:rPr>
              <w:t>　</w:t>
            </w:r>
          </w:p>
        </w:tc>
        <w:tc>
          <w:tcPr>
            <w:tcW w:w="3479" w:type="dxa"/>
            <w:gridSpan w:val="2"/>
            <w:tcBorders>
              <w:top w:val="nil"/>
              <w:left w:val="nil"/>
              <w:bottom w:val="nil"/>
              <w:right w:val="nil"/>
            </w:tcBorders>
            <w:shd w:val="clear" w:color="000000" w:fill="FFFFFF"/>
            <w:vAlign w:val="bottom"/>
          </w:tcPr>
          <w:p>
            <w:pPr>
              <w:widowControl/>
              <w:jc w:val="center"/>
              <w:rPr>
                <w:rFonts w:ascii="宋体" w:hAnsi="宋体" w:cs="Arial"/>
                <w:kern w:val="0"/>
                <w:sz w:val="20"/>
                <w:highlight w:val="none"/>
              </w:rPr>
            </w:pPr>
            <w:r>
              <w:rPr>
                <w:rFonts w:hint="eastAsia" w:ascii="宋体" w:hAnsi="宋体" w:cs="Arial"/>
                <w:kern w:val="0"/>
                <w:sz w:val="20"/>
                <w:highlight w:val="none"/>
              </w:rPr>
              <w:t>　</w:t>
            </w:r>
          </w:p>
        </w:tc>
        <w:tc>
          <w:tcPr>
            <w:tcW w:w="236" w:type="dxa"/>
            <w:tcBorders>
              <w:top w:val="nil"/>
              <w:left w:val="nil"/>
              <w:bottom w:val="nil"/>
              <w:right w:val="nil"/>
            </w:tcBorders>
            <w:shd w:val="clear" w:color="000000" w:fill="FFFFFF"/>
            <w:vAlign w:val="bottom"/>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1920" w:type="dxa"/>
            <w:gridSpan w:val="2"/>
            <w:tcBorders>
              <w:top w:val="nil"/>
              <w:left w:val="nil"/>
              <w:bottom w:val="nil"/>
              <w:right w:val="nil"/>
            </w:tcBorders>
            <w:shd w:val="clear" w:color="000000" w:fill="FFFFFF"/>
            <w:vAlign w:val="bottom"/>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6580" w:type="dxa"/>
            <w:gridSpan w:val="4"/>
            <w:tcBorders>
              <w:top w:val="nil"/>
              <w:left w:val="nil"/>
              <w:bottom w:val="nil"/>
              <w:right w:val="nil"/>
            </w:tcBorders>
            <w:shd w:val="clear" w:color="000000" w:fill="FFFFFF"/>
            <w:vAlign w:val="bottom"/>
          </w:tcPr>
          <w:p>
            <w:pPr>
              <w:widowControl/>
              <w:jc w:val="right"/>
              <w:rPr>
                <w:rFonts w:ascii="宋体" w:hAnsi="宋体" w:cs="Arial"/>
                <w:color w:val="000000"/>
                <w:kern w:val="0"/>
                <w:sz w:val="20"/>
                <w:highlight w:val="none"/>
              </w:rPr>
            </w:pPr>
            <w:r>
              <w:rPr>
                <w:rFonts w:hint="eastAsia" w:ascii="宋体" w:hAnsi="宋体" w:cs="Arial"/>
                <w:color w:val="000000"/>
                <w:kern w:val="0"/>
                <w:sz w:val="20"/>
                <w:highlight w:val="none"/>
              </w:rPr>
              <w:t>公开09表</w:t>
            </w:r>
          </w:p>
        </w:tc>
      </w:tr>
      <w:tr>
        <w:tblPrEx>
          <w:tblLayout w:type="fixed"/>
          <w:tblCellMar>
            <w:top w:w="0" w:type="dxa"/>
            <w:left w:w="108" w:type="dxa"/>
            <w:bottom w:w="0" w:type="dxa"/>
            <w:right w:w="108" w:type="dxa"/>
          </w:tblCellMar>
        </w:tblPrEx>
        <w:trPr>
          <w:trHeight w:val="288" w:hRule="atLeast"/>
        </w:trPr>
        <w:tc>
          <w:tcPr>
            <w:tcW w:w="5399" w:type="dxa"/>
            <w:gridSpan w:val="4"/>
            <w:tcBorders>
              <w:top w:val="nil"/>
              <w:left w:val="nil"/>
              <w:bottom w:val="single" w:color="auto" w:sz="4" w:space="0"/>
              <w:right w:val="nil"/>
            </w:tcBorders>
            <w:shd w:val="clear" w:color="000000" w:fill="FFFFFF"/>
            <w:vAlign w:val="bottom"/>
          </w:tcPr>
          <w:p>
            <w:pPr>
              <w:widowControl/>
              <w:jc w:val="left"/>
              <w:rPr>
                <w:rFonts w:ascii="宋体" w:hAnsi="宋体" w:cs="Arial"/>
                <w:color w:val="000000"/>
                <w:kern w:val="0"/>
                <w:sz w:val="20"/>
                <w:highlight w:val="none"/>
              </w:rPr>
            </w:pPr>
            <w:r>
              <w:rPr>
                <w:rFonts w:hint="eastAsia" w:ascii="宋体" w:hAnsi="宋体" w:cs="Arial"/>
                <w:color w:val="000000"/>
                <w:kern w:val="0"/>
                <w:sz w:val="20"/>
                <w:highlight w:val="none"/>
              </w:rPr>
              <w:t>部门：邵阳学院附属第二医院</w:t>
            </w:r>
          </w:p>
        </w:tc>
        <w:tc>
          <w:tcPr>
            <w:tcW w:w="236" w:type="dxa"/>
            <w:tcBorders>
              <w:top w:val="nil"/>
              <w:left w:val="nil"/>
              <w:bottom w:val="nil"/>
              <w:right w:val="nil"/>
            </w:tcBorders>
            <w:shd w:val="clear" w:color="000000" w:fill="FFFFFF"/>
            <w:vAlign w:val="bottom"/>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1920" w:type="dxa"/>
            <w:gridSpan w:val="2"/>
            <w:tcBorders>
              <w:top w:val="nil"/>
              <w:left w:val="nil"/>
              <w:bottom w:val="nil"/>
              <w:right w:val="nil"/>
            </w:tcBorders>
            <w:shd w:val="clear" w:color="000000" w:fill="FFFFFF"/>
            <w:vAlign w:val="bottom"/>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6580" w:type="dxa"/>
            <w:gridSpan w:val="4"/>
            <w:tcBorders>
              <w:top w:val="nil"/>
              <w:left w:val="nil"/>
              <w:bottom w:val="nil"/>
              <w:right w:val="nil"/>
            </w:tcBorders>
            <w:shd w:val="clear" w:color="000000" w:fill="FFFFFF"/>
            <w:vAlign w:val="bottom"/>
          </w:tcPr>
          <w:p>
            <w:pPr>
              <w:widowControl/>
              <w:jc w:val="right"/>
              <w:rPr>
                <w:rFonts w:ascii="宋体" w:hAnsi="宋体" w:cs="Arial"/>
                <w:color w:val="000000"/>
                <w:kern w:val="0"/>
                <w:sz w:val="20"/>
                <w:highlight w:val="none"/>
              </w:rPr>
            </w:pPr>
            <w:r>
              <w:rPr>
                <w:rFonts w:hint="eastAsia" w:ascii="宋体" w:hAnsi="宋体" w:cs="Arial"/>
                <w:color w:val="000000"/>
                <w:kern w:val="0"/>
                <w:sz w:val="20"/>
                <w:highlight w:val="none"/>
              </w:rPr>
              <w:t>单位：万元</w:t>
            </w:r>
          </w:p>
        </w:tc>
      </w:tr>
      <w:tr>
        <w:tblPrEx>
          <w:tblLayout w:type="fixed"/>
          <w:tblCellMar>
            <w:top w:w="0" w:type="dxa"/>
            <w:left w:w="108" w:type="dxa"/>
            <w:bottom w:w="0" w:type="dxa"/>
            <w:right w:w="108" w:type="dxa"/>
          </w:tblCellMar>
        </w:tblPrEx>
        <w:trPr>
          <w:gridAfter w:val="1"/>
          <w:wAfter w:w="89" w:type="dxa"/>
          <w:trHeight w:val="324" w:hRule="atLeast"/>
        </w:trPr>
        <w:tc>
          <w:tcPr>
            <w:tcW w:w="5399"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项 目</w:t>
            </w:r>
          </w:p>
        </w:tc>
        <w:tc>
          <w:tcPr>
            <w:tcW w:w="8647"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本年支出</w:t>
            </w:r>
          </w:p>
        </w:tc>
      </w:tr>
      <w:tr>
        <w:tblPrEx>
          <w:tblLayout w:type="fixed"/>
          <w:tblCellMar>
            <w:top w:w="0" w:type="dxa"/>
            <w:left w:w="108" w:type="dxa"/>
            <w:bottom w:w="0" w:type="dxa"/>
            <w:right w:w="108" w:type="dxa"/>
          </w:tblCellMar>
        </w:tblPrEx>
        <w:trPr>
          <w:gridAfter w:val="1"/>
          <w:wAfter w:w="89" w:type="dxa"/>
          <w:trHeight w:val="312" w:hRule="atLeast"/>
        </w:trPr>
        <w:tc>
          <w:tcPr>
            <w:tcW w:w="288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功能分类科目编码</w:t>
            </w:r>
          </w:p>
        </w:tc>
        <w:tc>
          <w:tcPr>
            <w:tcW w:w="2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科目名称</w:t>
            </w:r>
          </w:p>
        </w:tc>
        <w:tc>
          <w:tcPr>
            <w:tcW w:w="99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合计</w:t>
            </w:r>
          </w:p>
        </w:tc>
        <w:tc>
          <w:tcPr>
            <w:tcW w:w="326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 xml:space="preserve">基本支出  </w:t>
            </w:r>
          </w:p>
        </w:tc>
        <w:tc>
          <w:tcPr>
            <w:tcW w:w="439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项目支出</w:t>
            </w:r>
          </w:p>
        </w:tc>
      </w:tr>
      <w:tr>
        <w:tblPrEx>
          <w:tblLayout w:type="fixed"/>
          <w:tblCellMar>
            <w:top w:w="0" w:type="dxa"/>
            <w:left w:w="108" w:type="dxa"/>
            <w:bottom w:w="0" w:type="dxa"/>
            <w:right w:w="108" w:type="dxa"/>
          </w:tblCellMar>
        </w:tblPrEx>
        <w:trPr>
          <w:gridAfter w:val="1"/>
          <w:wAfter w:w="89" w:type="dxa"/>
          <w:trHeight w:val="312" w:hRule="atLeast"/>
        </w:trPr>
        <w:tc>
          <w:tcPr>
            <w:tcW w:w="288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Arial"/>
                <w:kern w:val="0"/>
                <w:sz w:val="24"/>
                <w:szCs w:val="24"/>
                <w:highlight w:val="none"/>
              </w:rPr>
            </w:pPr>
          </w:p>
        </w:tc>
        <w:tc>
          <w:tcPr>
            <w:tcW w:w="25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w:kern w:val="0"/>
                <w:sz w:val="24"/>
                <w:szCs w:val="24"/>
                <w:highlight w:val="none"/>
              </w:rPr>
            </w:pPr>
          </w:p>
        </w:tc>
        <w:tc>
          <w:tcPr>
            <w:tcW w:w="99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Arial"/>
                <w:kern w:val="0"/>
                <w:sz w:val="24"/>
                <w:szCs w:val="24"/>
                <w:highlight w:val="none"/>
              </w:rPr>
            </w:pPr>
          </w:p>
        </w:tc>
        <w:tc>
          <w:tcPr>
            <w:tcW w:w="3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Arial"/>
                <w:kern w:val="0"/>
                <w:sz w:val="24"/>
                <w:szCs w:val="24"/>
                <w:highlight w:val="none"/>
              </w:rPr>
            </w:pPr>
          </w:p>
        </w:tc>
        <w:tc>
          <w:tcPr>
            <w:tcW w:w="439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w:kern w:val="0"/>
                <w:sz w:val="24"/>
                <w:szCs w:val="24"/>
                <w:highlight w:val="none"/>
              </w:rPr>
            </w:pPr>
          </w:p>
        </w:tc>
      </w:tr>
      <w:tr>
        <w:tblPrEx>
          <w:tblLayout w:type="fixed"/>
          <w:tblCellMar>
            <w:top w:w="0" w:type="dxa"/>
            <w:left w:w="108" w:type="dxa"/>
            <w:bottom w:w="0" w:type="dxa"/>
            <w:right w:w="108" w:type="dxa"/>
          </w:tblCellMar>
        </w:tblPrEx>
        <w:trPr>
          <w:gridAfter w:val="1"/>
          <w:wAfter w:w="89" w:type="dxa"/>
          <w:trHeight w:val="312" w:hRule="atLeast"/>
        </w:trPr>
        <w:tc>
          <w:tcPr>
            <w:tcW w:w="288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Arial"/>
                <w:kern w:val="0"/>
                <w:sz w:val="24"/>
                <w:szCs w:val="24"/>
                <w:highlight w:val="none"/>
              </w:rPr>
            </w:pPr>
          </w:p>
        </w:tc>
        <w:tc>
          <w:tcPr>
            <w:tcW w:w="25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w:kern w:val="0"/>
                <w:sz w:val="24"/>
                <w:szCs w:val="24"/>
                <w:highlight w:val="none"/>
              </w:rPr>
            </w:pPr>
          </w:p>
        </w:tc>
        <w:tc>
          <w:tcPr>
            <w:tcW w:w="99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Arial"/>
                <w:kern w:val="0"/>
                <w:sz w:val="24"/>
                <w:szCs w:val="24"/>
                <w:highlight w:val="none"/>
              </w:rPr>
            </w:pPr>
          </w:p>
        </w:tc>
        <w:tc>
          <w:tcPr>
            <w:tcW w:w="3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Arial"/>
                <w:kern w:val="0"/>
                <w:sz w:val="24"/>
                <w:szCs w:val="24"/>
                <w:highlight w:val="none"/>
              </w:rPr>
            </w:pPr>
          </w:p>
        </w:tc>
        <w:tc>
          <w:tcPr>
            <w:tcW w:w="439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Arial"/>
                <w:kern w:val="0"/>
                <w:sz w:val="24"/>
                <w:szCs w:val="24"/>
                <w:highlight w:val="none"/>
              </w:rPr>
            </w:pPr>
          </w:p>
        </w:tc>
      </w:tr>
      <w:tr>
        <w:tblPrEx>
          <w:tblLayout w:type="fixed"/>
          <w:tblCellMar>
            <w:top w:w="0" w:type="dxa"/>
            <w:left w:w="108" w:type="dxa"/>
            <w:bottom w:w="0" w:type="dxa"/>
            <w:right w:w="108" w:type="dxa"/>
          </w:tblCellMar>
        </w:tblPrEx>
        <w:trPr>
          <w:gridAfter w:val="1"/>
          <w:wAfter w:w="89" w:type="dxa"/>
          <w:trHeight w:val="324" w:hRule="atLeast"/>
        </w:trPr>
        <w:tc>
          <w:tcPr>
            <w:tcW w:w="5399"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栏   次</w:t>
            </w:r>
          </w:p>
        </w:tc>
        <w:tc>
          <w:tcPr>
            <w:tcW w:w="99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1</w:t>
            </w:r>
          </w:p>
        </w:tc>
        <w:tc>
          <w:tcPr>
            <w:tcW w:w="326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2</w:t>
            </w:r>
          </w:p>
        </w:tc>
        <w:tc>
          <w:tcPr>
            <w:tcW w:w="4395"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3</w:t>
            </w:r>
          </w:p>
        </w:tc>
      </w:tr>
      <w:tr>
        <w:tblPrEx>
          <w:tblLayout w:type="fixed"/>
          <w:tblCellMar>
            <w:top w:w="0" w:type="dxa"/>
            <w:left w:w="108" w:type="dxa"/>
            <w:bottom w:w="0" w:type="dxa"/>
            <w:right w:w="108" w:type="dxa"/>
          </w:tblCellMar>
        </w:tblPrEx>
        <w:trPr>
          <w:gridAfter w:val="1"/>
          <w:wAfter w:w="89" w:type="dxa"/>
          <w:trHeight w:val="324" w:hRule="atLeast"/>
        </w:trPr>
        <w:tc>
          <w:tcPr>
            <w:tcW w:w="5399"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合   计</w:t>
            </w:r>
          </w:p>
        </w:tc>
        <w:tc>
          <w:tcPr>
            <w:tcW w:w="99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　</w:t>
            </w:r>
          </w:p>
        </w:tc>
        <w:tc>
          <w:tcPr>
            <w:tcW w:w="326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　</w:t>
            </w:r>
          </w:p>
        </w:tc>
        <w:tc>
          <w:tcPr>
            <w:tcW w:w="4395"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　</w:t>
            </w:r>
          </w:p>
        </w:tc>
      </w:tr>
      <w:tr>
        <w:tblPrEx>
          <w:tblLayout w:type="fixed"/>
          <w:tblCellMar>
            <w:top w:w="0" w:type="dxa"/>
            <w:left w:w="108" w:type="dxa"/>
            <w:bottom w:w="0" w:type="dxa"/>
            <w:right w:w="108" w:type="dxa"/>
          </w:tblCellMar>
        </w:tblPrEx>
        <w:trPr>
          <w:gridAfter w:val="1"/>
          <w:wAfter w:w="89" w:type="dxa"/>
          <w:trHeight w:val="324" w:hRule="atLeast"/>
        </w:trPr>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　</w:t>
            </w:r>
          </w:p>
        </w:tc>
        <w:tc>
          <w:tcPr>
            <w:tcW w:w="251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992"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3260"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4395"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r>
      <w:tr>
        <w:tblPrEx>
          <w:tblLayout w:type="fixed"/>
          <w:tblCellMar>
            <w:top w:w="0" w:type="dxa"/>
            <w:left w:w="108" w:type="dxa"/>
            <w:bottom w:w="0" w:type="dxa"/>
            <w:right w:w="108" w:type="dxa"/>
          </w:tblCellMar>
        </w:tblPrEx>
        <w:trPr>
          <w:gridAfter w:val="1"/>
          <w:wAfter w:w="89" w:type="dxa"/>
          <w:trHeight w:val="324" w:hRule="atLeast"/>
        </w:trPr>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　</w:t>
            </w:r>
          </w:p>
        </w:tc>
        <w:tc>
          <w:tcPr>
            <w:tcW w:w="251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992"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3260"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4395"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r>
      <w:tr>
        <w:tblPrEx>
          <w:tblLayout w:type="fixed"/>
          <w:tblCellMar>
            <w:top w:w="0" w:type="dxa"/>
            <w:left w:w="108" w:type="dxa"/>
            <w:bottom w:w="0" w:type="dxa"/>
            <w:right w:w="108" w:type="dxa"/>
          </w:tblCellMar>
        </w:tblPrEx>
        <w:trPr>
          <w:gridAfter w:val="1"/>
          <w:wAfter w:w="89" w:type="dxa"/>
          <w:trHeight w:val="324" w:hRule="atLeast"/>
        </w:trPr>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　</w:t>
            </w:r>
          </w:p>
        </w:tc>
        <w:tc>
          <w:tcPr>
            <w:tcW w:w="251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0"/>
                <w:highlight w:val="none"/>
              </w:rPr>
            </w:pPr>
            <w:r>
              <w:rPr>
                <w:rFonts w:hint="eastAsia" w:ascii="宋体" w:hAnsi="宋体" w:cs="Arial"/>
                <w:kern w:val="0"/>
                <w:sz w:val="20"/>
                <w:highlight w:val="none"/>
              </w:rPr>
              <w:t>　</w:t>
            </w:r>
          </w:p>
        </w:tc>
        <w:tc>
          <w:tcPr>
            <w:tcW w:w="992"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3260"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4395"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r>
      <w:tr>
        <w:tblPrEx>
          <w:tblLayout w:type="fixed"/>
          <w:tblCellMar>
            <w:top w:w="0" w:type="dxa"/>
            <w:left w:w="108" w:type="dxa"/>
            <w:bottom w:w="0" w:type="dxa"/>
            <w:right w:w="108" w:type="dxa"/>
          </w:tblCellMar>
        </w:tblPrEx>
        <w:trPr>
          <w:gridAfter w:val="1"/>
          <w:wAfter w:w="89" w:type="dxa"/>
          <w:trHeight w:val="324" w:hRule="atLeast"/>
        </w:trPr>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　</w:t>
            </w:r>
          </w:p>
        </w:tc>
        <w:tc>
          <w:tcPr>
            <w:tcW w:w="251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992"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3260"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4395"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r>
      <w:tr>
        <w:tblPrEx>
          <w:tblLayout w:type="fixed"/>
          <w:tblCellMar>
            <w:top w:w="0" w:type="dxa"/>
            <w:left w:w="108" w:type="dxa"/>
            <w:bottom w:w="0" w:type="dxa"/>
            <w:right w:w="108" w:type="dxa"/>
          </w:tblCellMar>
        </w:tblPrEx>
        <w:trPr>
          <w:gridAfter w:val="1"/>
          <w:wAfter w:w="89" w:type="dxa"/>
          <w:trHeight w:val="324" w:hRule="atLeast"/>
        </w:trPr>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　</w:t>
            </w:r>
          </w:p>
        </w:tc>
        <w:tc>
          <w:tcPr>
            <w:tcW w:w="251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992"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3260"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4395"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r>
      <w:tr>
        <w:tblPrEx>
          <w:tblLayout w:type="fixed"/>
          <w:tblCellMar>
            <w:top w:w="0" w:type="dxa"/>
            <w:left w:w="108" w:type="dxa"/>
            <w:bottom w:w="0" w:type="dxa"/>
            <w:right w:w="108" w:type="dxa"/>
          </w:tblCellMar>
        </w:tblPrEx>
        <w:trPr>
          <w:gridAfter w:val="1"/>
          <w:wAfter w:w="89" w:type="dxa"/>
          <w:trHeight w:val="324" w:hRule="atLeast"/>
        </w:trPr>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4"/>
                <w:szCs w:val="24"/>
                <w:highlight w:val="none"/>
              </w:rPr>
            </w:pPr>
            <w:r>
              <w:rPr>
                <w:rFonts w:hint="eastAsia" w:ascii="宋体" w:hAnsi="宋体" w:cs="Arial"/>
                <w:kern w:val="0"/>
                <w:sz w:val="24"/>
                <w:szCs w:val="24"/>
                <w:highlight w:val="none"/>
              </w:rPr>
              <w:t>　</w:t>
            </w:r>
          </w:p>
        </w:tc>
        <w:tc>
          <w:tcPr>
            <w:tcW w:w="251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992"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3260"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c>
          <w:tcPr>
            <w:tcW w:w="4395"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4"/>
                <w:szCs w:val="24"/>
                <w:highlight w:val="none"/>
              </w:rPr>
            </w:pPr>
            <w:r>
              <w:rPr>
                <w:rFonts w:hint="eastAsia" w:ascii="宋体" w:hAnsi="宋体" w:cs="Arial"/>
                <w:kern w:val="0"/>
                <w:sz w:val="24"/>
                <w:szCs w:val="24"/>
                <w:highlight w:val="none"/>
              </w:rPr>
              <w:t>　</w:t>
            </w:r>
          </w:p>
        </w:tc>
      </w:tr>
    </w:tbl>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注：本表反映部门本年度国有资本经营预算财政拨款支出情况。</w:t>
      </w:r>
    </w:p>
    <w:p>
      <w:pPr>
        <w:widowControl/>
        <w:ind w:firstLine="480" w:firstLineChars="200"/>
        <w:jc w:val="left"/>
        <w:rPr>
          <w:rFonts w:hint="eastAsia" w:ascii="宋体" w:hAnsi="宋体" w:cs="宋体"/>
          <w:kern w:val="0"/>
          <w:sz w:val="24"/>
          <w:szCs w:val="24"/>
          <w:highlight w:val="none"/>
        </w:rPr>
        <w:sectPr>
          <w:pgSz w:w="16838" w:h="11906" w:orient="landscape"/>
          <w:pgMar w:top="1797" w:right="1440" w:bottom="1797" w:left="1440" w:header="851" w:footer="992" w:gutter="0"/>
          <w:cols w:space="425" w:num="1"/>
          <w:docGrid w:type="lines" w:linePitch="312" w:charSpace="0"/>
        </w:sectPr>
      </w:pPr>
      <w:r>
        <w:rPr>
          <w:rFonts w:hint="eastAsia" w:ascii="宋体" w:hAnsi="宋体" w:cs="宋体"/>
          <w:kern w:val="0"/>
          <w:sz w:val="24"/>
          <w:szCs w:val="24"/>
          <w:highlight w:val="none"/>
          <w:lang w:eastAsia="zh-CN"/>
        </w:rPr>
        <w:t>本</w:t>
      </w:r>
      <w:r>
        <w:rPr>
          <w:rFonts w:hint="eastAsia" w:ascii="宋体" w:hAnsi="宋体" w:cs="宋体"/>
          <w:kern w:val="0"/>
          <w:sz w:val="24"/>
          <w:szCs w:val="24"/>
          <w:highlight w:val="none"/>
        </w:rPr>
        <w:t>单位没有</w:t>
      </w:r>
      <w:r>
        <w:rPr>
          <w:rFonts w:hint="eastAsia" w:ascii="宋体" w:hAnsi="宋体" w:cs="宋体"/>
          <w:kern w:val="0"/>
          <w:sz w:val="24"/>
          <w:szCs w:val="24"/>
          <w:highlight w:val="none"/>
          <w:lang w:eastAsia="zh-CN"/>
        </w:rPr>
        <w:t>国有资本经营支出</w:t>
      </w:r>
      <w:r>
        <w:rPr>
          <w:rFonts w:hint="eastAsia" w:ascii="宋体" w:hAnsi="宋体" w:cs="宋体"/>
          <w:kern w:val="0"/>
          <w:sz w:val="24"/>
          <w:szCs w:val="24"/>
          <w:highlight w:val="none"/>
        </w:rPr>
        <w:t>，故本表无数据。</w:t>
      </w:r>
    </w:p>
    <w:p>
      <w:pPr>
        <w:pStyle w:val="9"/>
        <w:jc w:val="center"/>
        <w:rPr>
          <w:sz w:val="72"/>
          <w:szCs w:val="72"/>
          <w:highlight w:val="none"/>
        </w:rPr>
      </w:pPr>
    </w:p>
    <w:p>
      <w:pPr>
        <w:pStyle w:val="9"/>
        <w:jc w:val="center"/>
        <w:rPr>
          <w:sz w:val="72"/>
          <w:szCs w:val="72"/>
          <w:highlight w:val="none"/>
        </w:rPr>
      </w:pPr>
    </w:p>
    <w:p>
      <w:pPr>
        <w:pStyle w:val="9"/>
        <w:jc w:val="center"/>
        <w:rPr>
          <w:sz w:val="72"/>
          <w:szCs w:val="72"/>
          <w:highlight w:val="none"/>
        </w:rPr>
      </w:pPr>
    </w:p>
    <w:p>
      <w:pPr>
        <w:pStyle w:val="9"/>
        <w:jc w:val="center"/>
        <w:rPr>
          <w:sz w:val="72"/>
          <w:szCs w:val="72"/>
          <w:highlight w:val="none"/>
        </w:rPr>
      </w:pPr>
    </w:p>
    <w:p>
      <w:pPr>
        <w:pStyle w:val="9"/>
        <w:jc w:val="center"/>
        <w:rPr>
          <w:sz w:val="72"/>
          <w:szCs w:val="72"/>
          <w:highlight w:val="none"/>
        </w:rPr>
      </w:pPr>
      <w:r>
        <w:rPr>
          <w:rFonts w:hint="eastAsia"/>
          <w:sz w:val="72"/>
          <w:szCs w:val="72"/>
          <w:highlight w:val="none"/>
        </w:rPr>
        <w:t>第三部分</w:t>
      </w:r>
    </w:p>
    <w:p>
      <w:pPr>
        <w:pStyle w:val="9"/>
        <w:jc w:val="center"/>
        <w:rPr>
          <w:sz w:val="70"/>
          <w:szCs w:val="70"/>
          <w:highlight w:val="none"/>
        </w:rPr>
      </w:pPr>
    </w:p>
    <w:p>
      <w:pPr>
        <w:pStyle w:val="9"/>
        <w:jc w:val="center"/>
        <w:rPr>
          <w:sz w:val="70"/>
          <w:szCs w:val="70"/>
          <w:highlight w:val="none"/>
        </w:rPr>
      </w:pPr>
      <w:r>
        <w:rPr>
          <w:sz w:val="70"/>
          <w:szCs w:val="70"/>
          <w:highlight w:val="none"/>
        </w:rPr>
        <w:t>20</w:t>
      </w:r>
      <w:r>
        <w:rPr>
          <w:rFonts w:hint="eastAsia"/>
          <w:sz w:val="70"/>
          <w:szCs w:val="70"/>
          <w:highlight w:val="none"/>
        </w:rPr>
        <w:t>20年度部门决算情况说明</w:t>
      </w:r>
    </w:p>
    <w:p>
      <w:pPr>
        <w:widowControl/>
        <w:jc w:val="left"/>
        <w:rPr>
          <w:rFonts w:ascii="黑体" w:eastAsia="黑体" w:cs="黑体"/>
          <w:color w:val="000000"/>
          <w:kern w:val="0"/>
          <w:sz w:val="70"/>
          <w:szCs w:val="70"/>
          <w:highlight w:val="none"/>
        </w:rPr>
      </w:pPr>
      <w:r>
        <w:rPr>
          <w:sz w:val="70"/>
          <w:szCs w:val="70"/>
          <w:highlight w:val="none"/>
        </w:rPr>
        <w:br w:type="page"/>
      </w:r>
    </w:p>
    <w:p>
      <w:pPr>
        <w:pStyle w:val="9"/>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一、收入支出决算总体情况说明</w:t>
      </w:r>
    </w:p>
    <w:p>
      <w:pPr>
        <w:widowControl/>
        <w:spacing w:line="640" w:lineRule="exact"/>
        <w:ind w:firstLine="627" w:firstLineChars="19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2020年度收入总计31057.46万元，与上年相比，增加768.81万元，增长2.54%，首先因为2020年全年门诊人次、手术台次、医疗服务收入等略有增长，其次因为</w:t>
      </w:r>
      <w:r>
        <w:rPr>
          <w:rFonts w:asciiTheme="minorEastAsia" w:hAnsiTheme="minorEastAsia" w:eastAsiaTheme="minorEastAsia"/>
          <w:sz w:val="32"/>
          <w:szCs w:val="32"/>
          <w:highlight w:val="none"/>
        </w:rPr>
        <w:t>疫情的影响</w:t>
      </w:r>
      <w:r>
        <w:rPr>
          <w:rFonts w:hint="eastAsia" w:asciiTheme="minorEastAsia" w:hAnsiTheme="minorEastAsia" w:eastAsiaTheme="minorEastAsia"/>
          <w:sz w:val="32"/>
          <w:szCs w:val="32"/>
          <w:highlight w:val="none"/>
        </w:rPr>
        <w:t>，增加了新型冠状病毒肺炎防控项目财政拨款。</w:t>
      </w:r>
    </w:p>
    <w:p>
      <w:pPr>
        <w:pStyle w:val="9"/>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2020年度支出总计29969.79万元。与上年相比，减少1123.48万元，减少3.61%，主要是因为</w:t>
      </w:r>
      <w:r>
        <w:rPr>
          <w:rFonts w:cs="Times New Roman" w:asciiTheme="minorEastAsia" w:hAnsiTheme="minorEastAsia" w:eastAsiaTheme="minorEastAsia"/>
          <w:color w:val="auto"/>
          <w:kern w:val="2"/>
          <w:sz w:val="32"/>
          <w:szCs w:val="32"/>
          <w:highlight w:val="none"/>
        </w:rPr>
        <w:t>疫情的影响，导致医院各项支出有所降低</w:t>
      </w:r>
      <w:r>
        <w:rPr>
          <w:rFonts w:hint="eastAsia" w:cs="Times New Roman" w:asciiTheme="minorEastAsia" w:hAnsiTheme="minorEastAsia" w:eastAsiaTheme="minorEastAsia"/>
          <w:color w:val="auto"/>
          <w:kern w:val="2"/>
          <w:sz w:val="32"/>
          <w:szCs w:val="32"/>
          <w:highlight w:val="none"/>
        </w:rPr>
        <w:t>，其次是</w:t>
      </w:r>
      <w:r>
        <w:rPr>
          <w:rFonts w:hint="eastAsia" w:asciiTheme="minorEastAsia" w:hAnsiTheme="minorEastAsia" w:eastAsiaTheme="minorEastAsia"/>
          <w:color w:val="auto"/>
          <w:sz w:val="32"/>
          <w:szCs w:val="32"/>
          <w:highlight w:val="none"/>
        </w:rPr>
        <w:t>对各行政科室和业务科室的设备、后勤出入库进行管理与监控，严格控制支出。</w:t>
      </w:r>
    </w:p>
    <w:p>
      <w:pPr>
        <w:pStyle w:val="9"/>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二、收入决算情况说明</w:t>
      </w:r>
    </w:p>
    <w:p>
      <w:pPr>
        <w:pStyle w:val="9"/>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本年收入合计31057.46万元，其中：财政拨款收入2153.55万元，占6.94%；上级补助收入0万元；事业收入28532.87万元,占91.87；经营收入0万元；附属单位上缴收入0万元；其他收入371.05万元，占1.19%。</w:t>
      </w:r>
    </w:p>
    <w:p>
      <w:pPr>
        <w:pStyle w:val="9"/>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三、支出决算情况说明</w:t>
      </w:r>
    </w:p>
    <w:p>
      <w:pPr>
        <w:pStyle w:val="9"/>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本年支出合计29969.79万元，其中：基本支出27808.62万元，占92.79%；项目支出2161.17万元，占7.21%；上缴上级支出0万元；经营支出0万元；对附属单位补助支出0万元。</w:t>
      </w:r>
    </w:p>
    <w:p>
      <w:pPr>
        <w:pStyle w:val="9"/>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四、财政拨款收入支出决算总体情况说明</w:t>
      </w:r>
    </w:p>
    <w:p>
      <w:pPr>
        <w:pStyle w:val="9"/>
        <w:ind w:firstLine="63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2020年度财政拨款收入总计2153.55万元，与上年相比，增加92.23万元,增长4.47%，主要是因为增加了新型冠状病毒肺炎防控项目财政拨款。</w:t>
      </w:r>
    </w:p>
    <w:p>
      <w:pPr>
        <w:pStyle w:val="9"/>
        <w:ind w:firstLine="63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2020年度财政拨款支出总计2069.15万元，与上年相比，减少114.2万元,减少5.23%，主要是因为修缮购置项目财政拨款下达比较晚未使用完，已结转至下年继续使用。</w:t>
      </w:r>
    </w:p>
    <w:p>
      <w:pPr>
        <w:pStyle w:val="9"/>
        <w:ind w:firstLine="636"/>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五、一般公共预算财政拨款支出决算情况说明</w:t>
      </w:r>
    </w:p>
    <w:p>
      <w:pPr>
        <w:pStyle w:val="9"/>
        <w:ind w:firstLine="640" w:firstLineChars="20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（一）财政拨款支出决算总体情况</w:t>
      </w:r>
    </w:p>
    <w:p>
      <w:pPr>
        <w:pStyle w:val="9"/>
        <w:ind w:firstLine="63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2020年度财政拨款支出2069.15万元，占本年支出合计的6.90%，与上年相比，财政拨款支出减少114.2万元，减少5.23%，主要是因为修缮购置项目财政拨款下达比较晚未使用完，已结转至下年继续使用。</w:t>
      </w:r>
    </w:p>
    <w:p>
      <w:pPr>
        <w:pStyle w:val="9"/>
        <w:ind w:firstLine="800" w:firstLineChars="2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（二）财政拨款支出决算结构情况</w:t>
      </w:r>
    </w:p>
    <w:p>
      <w:pPr>
        <w:pStyle w:val="9"/>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2020年度财政拨款支出2069.15万元，主要用于以下方面：卫生健康</w:t>
      </w:r>
      <w:r>
        <w:rPr>
          <w:rFonts w:hint="eastAsia" w:asciiTheme="minorEastAsia" w:hAnsiTheme="minorEastAsia" w:eastAsiaTheme="minorEastAsia"/>
          <w:sz w:val="32"/>
          <w:szCs w:val="32"/>
          <w:highlight w:val="none"/>
          <w:lang w:eastAsia="zh-CN"/>
        </w:rPr>
        <w:t>支出</w:t>
      </w:r>
      <w:r>
        <w:rPr>
          <w:rFonts w:hint="eastAsia" w:asciiTheme="minorEastAsia" w:hAnsiTheme="minorEastAsia" w:eastAsiaTheme="minorEastAsia"/>
          <w:sz w:val="32"/>
          <w:szCs w:val="32"/>
          <w:highlight w:val="none"/>
        </w:rPr>
        <w:t>（类）2069.15万元，占100%。</w:t>
      </w:r>
    </w:p>
    <w:p>
      <w:pPr>
        <w:pStyle w:val="9"/>
        <w:tabs>
          <w:tab w:val="left" w:pos="6440"/>
        </w:tabs>
        <w:ind w:firstLine="470" w:firstLineChars="147"/>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（三）财政拨款支出决算具体情况</w:t>
      </w:r>
      <w:r>
        <w:rPr>
          <w:rFonts w:asciiTheme="minorEastAsia" w:hAnsiTheme="minorEastAsia" w:eastAsiaTheme="minorEastAsia"/>
          <w:b/>
          <w:color w:val="auto"/>
          <w:sz w:val="32"/>
          <w:szCs w:val="32"/>
          <w:highlight w:val="none"/>
        </w:rPr>
        <w:tab/>
      </w:r>
    </w:p>
    <w:p>
      <w:pPr>
        <w:pStyle w:val="9"/>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2020年度财政拨款支出年初预算数为1443.15万元，支出决算数为2069.15万元，完成年初预算的143.38%，其中：</w:t>
      </w:r>
    </w:p>
    <w:p>
      <w:pPr>
        <w:pStyle w:val="9"/>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1、卫生健康支出（类）公立医院（款）综合医院（项）。</w:t>
      </w:r>
    </w:p>
    <w:p>
      <w:pPr>
        <w:pStyle w:val="9"/>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年初预算为1413.15万元，支出决算为1413.15万元，完成年初预算的100%。</w:t>
      </w:r>
    </w:p>
    <w:p>
      <w:pPr>
        <w:pStyle w:val="9"/>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2、卫生健康支出（类）公立医院（款）处理医疗欠费（项）。</w:t>
      </w:r>
    </w:p>
    <w:p>
      <w:pPr>
        <w:pStyle w:val="9"/>
        <w:ind w:firstLine="640" w:firstLineChars="200"/>
        <w:rPr>
          <w:rFonts w:hint="eastAsia"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年初预算为30万元，支出决算为20万元，完成年初预算的66.67%，决算数小于年初预算数的主要原因是：每年年末进行欠费病人清理，下年年初统一结账处理。</w:t>
      </w:r>
    </w:p>
    <w:p>
      <w:pPr>
        <w:pStyle w:val="9"/>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3、卫生健康支出（类）公立医院（款）其他公立医院支出（项）。</w:t>
      </w:r>
    </w:p>
    <w:p>
      <w:pPr>
        <w:pStyle w:val="9"/>
        <w:ind w:firstLine="640" w:firstLineChars="200"/>
        <w:rPr>
          <w:rFonts w:hint="eastAsia"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年初预算为0万元，支出决算为80万元。 决算数大于年初预算数的主要原因是：此项财政项目拨款未在年初预算控制数内下达，为年度增加下达。</w:t>
      </w:r>
    </w:p>
    <w:p>
      <w:pPr>
        <w:pStyle w:val="9"/>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4、卫生健康支出（类）公共卫生（款）</w:t>
      </w:r>
      <w:r>
        <w:rPr>
          <w:rFonts w:hint="eastAsia" w:asciiTheme="minorEastAsia" w:hAnsiTheme="minorEastAsia" w:eastAsiaTheme="minorEastAsia"/>
          <w:color w:val="auto"/>
          <w:sz w:val="32"/>
          <w:szCs w:val="32"/>
          <w:highlight w:val="none"/>
          <w:lang w:eastAsia="zh-CN"/>
        </w:rPr>
        <w:t>突发公共卫生事件应急处理</w:t>
      </w:r>
      <w:r>
        <w:rPr>
          <w:rFonts w:hint="eastAsia" w:asciiTheme="minorEastAsia" w:hAnsiTheme="minorEastAsia" w:eastAsiaTheme="minorEastAsia"/>
          <w:color w:val="auto"/>
          <w:sz w:val="32"/>
          <w:szCs w:val="32"/>
          <w:highlight w:val="none"/>
        </w:rPr>
        <w:t>（项）。</w:t>
      </w:r>
    </w:p>
    <w:p>
      <w:pPr>
        <w:pStyle w:val="9"/>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年初预算为0万元，支出决算为153.14万元。 决算数大于年初预算数的主要原因是：此项财政项目拨款未在年初预算控制数内下达，为年度增加下达。</w:t>
      </w:r>
    </w:p>
    <w:p>
      <w:pPr>
        <w:pStyle w:val="9"/>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5、卫生健康支出（类）公共卫生（款）</w:t>
      </w:r>
      <w:r>
        <w:rPr>
          <w:rFonts w:hint="eastAsia" w:asciiTheme="minorEastAsia" w:hAnsiTheme="minorEastAsia" w:eastAsiaTheme="minorEastAsia"/>
          <w:color w:val="auto"/>
          <w:sz w:val="32"/>
          <w:szCs w:val="32"/>
          <w:highlight w:val="none"/>
          <w:lang w:eastAsia="zh-CN"/>
        </w:rPr>
        <w:t>其他公共卫生支出</w:t>
      </w:r>
      <w:r>
        <w:rPr>
          <w:rFonts w:hint="eastAsia" w:asciiTheme="minorEastAsia" w:hAnsiTheme="minorEastAsia" w:eastAsiaTheme="minorEastAsia"/>
          <w:color w:val="auto"/>
          <w:sz w:val="32"/>
          <w:szCs w:val="32"/>
          <w:highlight w:val="none"/>
        </w:rPr>
        <w:t>（项）。</w:t>
      </w:r>
    </w:p>
    <w:p>
      <w:pPr>
        <w:pStyle w:val="9"/>
        <w:ind w:firstLine="640" w:firstLineChars="200"/>
        <w:rPr>
          <w:rFonts w:hint="eastAsia"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年初预算为0万元，支出决算为169.86万元。 决算数大于年初预算数的主要原因是：此项财政项目拨款未在年初预算控制数内下达，为年度增加下达。</w:t>
      </w:r>
    </w:p>
    <w:p>
      <w:pPr>
        <w:pStyle w:val="9"/>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6、卫生健康支出（类）其他卫生健康支出（款）其他卫生健康支出（项）。</w:t>
      </w:r>
    </w:p>
    <w:p>
      <w:pPr>
        <w:pStyle w:val="9"/>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年初预算为0万元，支出决算为233万元。 决算数大于年初预算数的主要原因是：此项财政项目拨款未在年初预算控制数内下达，为年度增加下达。</w:t>
      </w:r>
    </w:p>
    <w:p>
      <w:pPr>
        <w:pStyle w:val="9"/>
        <w:ind w:firstLine="640" w:firstLineChars="200"/>
        <w:rPr>
          <w:rFonts w:asciiTheme="minorEastAsia" w:hAnsiTheme="minorEastAsia" w:eastAsiaTheme="minorEastAsia"/>
          <w:color w:val="auto"/>
          <w:sz w:val="32"/>
          <w:szCs w:val="32"/>
          <w:highlight w:val="none"/>
        </w:rPr>
      </w:pPr>
    </w:p>
    <w:p>
      <w:pPr>
        <w:pStyle w:val="9"/>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六、一般公共预算财政拨款基本支出决算情况说明</w:t>
      </w:r>
    </w:p>
    <w:p>
      <w:pPr>
        <w:pStyle w:val="9"/>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度财政拨款基本支出1413.15万元，其中：人员经费1413.15万元，占基本支出的100%,主要包括基本工资、绩效工资；财政拨款项目支出656万元，主要包括公立医院综合改革项目、病人欠费项目、修缮购置项目、新型冠状病毒肺炎防控项目、助理全科医生培训项目。</w:t>
      </w:r>
    </w:p>
    <w:p>
      <w:pPr>
        <w:pStyle w:val="9"/>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七、一般公共预算财政拨款</w:t>
      </w:r>
      <w:r>
        <w:rPr>
          <w:rFonts w:hint="eastAsia" w:asciiTheme="minorEastAsia" w:hAnsiTheme="minorEastAsia" w:eastAsiaTheme="minorEastAsia"/>
          <w:b/>
          <w:sz w:val="32"/>
          <w:szCs w:val="32"/>
          <w:highlight w:val="none"/>
          <w:lang w:eastAsia="zh-CN"/>
        </w:rPr>
        <w:t>“</w:t>
      </w:r>
      <w:r>
        <w:rPr>
          <w:rFonts w:hint="eastAsia" w:asciiTheme="minorEastAsia" w:hAnsiTheme="minorEastAsia" w:eastAsiaTheme="minorEastAsia"/>
          <w:b/>
          <w:sz w:val="32"/>
          <w:szCs w:val="32"/>
          <w:highlight w:val="none"/>
        </w:rPr>
        <w:t>三公</w:t>
      </w:r>
      <w:r>
        <w:rPr>
          <w:rFonts w:hint="eastAsia" w:asciiTheme="minorEastAsia" w:hAnsiTheme="minorEastAsia" w:eastAsiaTheme="minorEastAsia"/>
          <w:b/>
          <w:sz w:val="32"/>
          <w:szCs w:val="32"/>
          <w:highlight w:val="none"/>
          <w:lang w:eastAsia="zh-CN"/>
        </w:rPr>
        <w:t>”</w:t>
      </w:r>
      <w:r>
        <w:rPr>
          <w:rFonts w:hint="eastAsia" w:asciiTheme="minorEastAsia" w:hAnsiTheme="minorEastAsia" w:eastAsiaTheme="minorEastAsia"/>
          <w:b/>
          <w:sz w:val="32"/>
          <w:szCs w:val="32"/>
          <w:highlight w:val="none"/>
        </w:rPr>
        <w:t>经费支出决算情况说明</w:t>
      </w:r>
    </w:p>
    <w:p>
      <w:pPr>
        <w:ind w:firstLine="640" w:firstLineChars="200"/>
        <w:rPr>
          <w:rFonts w:cs="黑体" w:asciiTheme="minorEastAsia" w:hAnsiTheme="minorEastAsia" w:eastAsiaTheme="minorEastAsia"/>
          <w:color w:val="000000"/>
          <w:kern w:val="0"/>
          <w:sz w:val="32"/>
          <w:szCs w:val="32"/>
          <w:highlight w:val="none"/>
          <w:lang w:val="en-US"/>
        </w:rPr>
      </w:pPr>
      <w:r>
        <w:rPr>
          <w:rFonts w:hint="eastAsia" w:cs="黑体" w:asciiTheme="minorEastAsia" w:hAnsiTheme="minorEastAsia" w:eastAsiaTheme="minorEastAsia"/>
          <w:color w:val="000000"/>
          <w:kern w:val="0"/>
          <w:sz w:val="32"/>
          <w:szCs w:val="32"/>
          <w:highlight w:val="none"/>
        </w:rPr>
        <w:t>本</w:t>
      </w:r>
      <w:r>
        <w:rPr>
          <w:rFonts w:hint="eastAsia" w:cs="黑体" w:asciiTheme="minorEastAsia" w:hAnsiTheme="minorEastAsia" w:eastAsiaTheme="minorEastAsia"/>
          <w:color w:val="000000"/>
          <w:kern w:val="0"/>
          <w:sz w:val="32"/>
          <w:szCs w:val="32"/>
          <w:highlight w:val="none"/>
          <w:lang w:eastAsia="zh-CN"/>
        </w:rPr>
        <w:t>单位202</w:t>
      </w:r>
      <w:r>
        <w:rPr>
          <w:rFonts w:hint="eastAsia" w:cs="黑体" w:asciiTheme="minorEastAsia" w:hAnsiTheme="minorEastAsia" w:eastAsiaTheme="minorEastAsia"/>
          <w:color w:val="000000"/>
          <w:kern w:val="0"/>
          <w:sz w:val="32"/>
          <w:szCs w:val="32"/>
          <w:highlight w:val="none"/>
        </w:rPr>
        <w:t>0年无一般公共预算拨款安排的</w:t>
      </w:r>
      <w:r>
        <w:rPr>
          <w:rFonts w:hint="eastAsia" w:cs="黑体" w:asciiTheme="minorEastAsia" w:hAnsiTheme="minorEastAsia" w:eastAsiaTheme="minorEastAsia"/>
          <w:color w:val="000000"/>
          <w:kern w:val="0"/>
          <w:sz w:val="32"/>
          <w:szCs w:val="32"/>
          <w:highlight w:val="none"/>
          <w:lang w:eastAsia="zh-CN"/>
        </w:rPr>
        <w:t>“</w:t>
      </w:r>
      <w:r>
        <w:rPr>
          <w:rFonts w:hint="eastAsia" w:cs="黑体" w:asciiTheme="minorEastAsia" w:hAnsiTheme="minorEastAsia" w:eastAsiaTheme="minorEastAsia"/>
          <w:color w:val="000000"/>
          <w:kern w:val="0"/>
          <w:sz w:val="32"/>
          <w:szCs w:val="32"/>
          <w:highlight w:val="none"/>
        </w:rPr>
        <w:t>三公</w:t>
      </w:r>
      <w:r>
        <w:rPr>
          <w:rFonts w:hint="eastAsia" w:cs="黑体" w:asciiTheme="minorEastAsia" w:hAnsiTheme="minorEastAsia" w:eastAsiaTheme="minorEastAsia"/>
          <w:color w:val="000000"/>
          <w:kern w:val="0"/>
          <w:sz w:val="32"/>
          <w:szCs w:val="32"/>
          <w:highlight w:val="none"/>
          <w:lang w:eastAsia="zh-CN"/>
        </w:rPr>
        <w:t>”</w:t>
      </w:r>
      <w:r>
        <w:rPr>
          <w:rFonts w:hint="eastAsia" w:cs="黑体" w:asciiTheme="minorEastAsia" w:hAnsiTheme="minorEastAsia" w:eastAsiaTheme="minorEastAsia"/>
          <w:color w:val="000000"/>
          <w:kern w:val="0"/>
          <w:sz w:val="32"/>
          <w:szCs w:val="32"/>
          <w:highlight w:val="none"/>
        </w:rPr>
        <w:t>经费</w:t>
      </w:r>
      <w:r>
        <w:rPr>
          <w:rFonts w:hint="eastAsia" w:cs="黑体" w:asciiTheme="minorEastAsia" w:hAnsiTheme="minorEastAsia" w:eastAsiaTheme="minorEastAsia"/>
          <w:color w:val="000000"/>
          <w:kern w:val="0"/>
          <w:sz w:val="32"/>
          <w:szCs w:val="32"/>
          <w:highlight w:val="none"/>
          <w:lang w:eastAsia="zh-CN"/>
        </w:rPr>
        <w:t>支出，“三公”经费同期增减变化为</w:t>
      </w:r>
      <w:r>
        <w:rPr>
          <w:rFonts w:hint="eastAsia" w:cs="黑体" w:asciiTheme="minorEastAsia" w:hAnsiTheme="minorEastAsia" w:eastAsiaTheme="minorEastAsia"/>
          <w:color w:val="000000"/>
          <w:kern w:val="0"/>
          <w:sz w:val="32"/>
          <w:szCs w:val="32"/>
          <w:highlight w:val="none"/>
          <w:lang w:val="en-US" w:eastAsia="zh-CN"/>
        </w:rPr>
        <w:t>0，且年初无预算</w:t>
      </w:r>
      <w:r>
        <w:rPr>
          <w:rFonts w:hint="eastAsia" w:cs="黑体" w:asciiTheme="minorEastAsia" w:hAnsiTheme="minorEastAsia" w:eastAsiaTheme="minorEastAsia"/>
          <w:color w:val="000000"/>
          <w:kern w:val="0"/>
          <w:sz w:val="32"/>
          <w:szCs w:val="32"/>
          <w:highlight w:val="none"/>
          <w:lang w:eastAsia="zh-CN"/>
        </w:rPr>
        <w:t>；使用一般公共预算财政拨款安排的公务用车购置数及保有量为</w:t>
      </w:r>
      <w:r>
        <w:rPr>
          <w:rFonts w:hint="eastAsia" w:cs="黑体" w:asciiTheme="minorEastAsia" w:hAnsiTheme="minorEastAsia" w:eastAsiaTheme="minorEastAsia"/>
          <w:color w:val="000000"/>
          <w:kern w:val="0"/>
          <w:sz w:val="32"/>
          <w:szCs w:val="32"/>
          <w:highlight w:val="none"/>
          <w:lang w:val="en-US" w:eastAsia="zh-CN"/>
        </w:rPr>
        <w:t>0台、国内公务接待的批次及人数为0、因公出国（境）团组数及人数为0</w:t>
      </w:r>
      <w:bookmarkStart w:id="0" w:name="_GoBack"/>
      <w:bookmarkEnd w:id="0"/>
      <w:r>
        <w:rPr>
          <w:rFonts w:hint="eastAsia" w:cs="黑体" w:asciiTheme="minorEastAsia" w:hAnsiTheme="minorEastAsia" w:eastAsiaTheme="minorEastAsia"/>
          <w:color w:val="000000"/>
          <w:kern w:val="0"/>
          <w:sz w:val="32"/>
          <w:szCs w:val="32"/>
          <w:highlight w:val="none"/>
          <w:lang w:val="en-US" w:eastAsia="zh-CN"/>
        </w:rPr>
        <w:t>。</w:t>
      </w:r>
    </w:p>
    <w:p>
      <w:pPr>
        <w:pStyle w:val="9"/>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八、政府性基金预算收入支出决算情况</w:t>
      </w:r>
    </w:p>
    <w:p>
      <w:pPr>
        <w:ind w:firstLine="640" w:firstLineChars="200"/>
        <w:rPr>
          <w:rFonts w:cs="黑体" w:asciiTheme="minorEastAsia" w:hAnsiTheme="minorEastAsia" w:eastAsiaTheme="minorEastAsia"/>
          <w:color w:val="000000"/>
          <w:kern w:val="0"/>
          <w:sz w:val="32"/>
          <w:szCs w:val="32"/>
          <w:highlight w:val="none"/>
        </w:rPr>
      </w:pPr>
      <w:r>
        <w:rPr>
          <w:rFonts w:hint="eastAsia" w:cs="黑体" w:asciiTheme="minorEastAsia" w:hAnsiTheme="minorEastAsia" w:eastAsiaTheme="minorEastAsia"/>
          <w:color w:val="000000"/>
          <w:kern w:val="0"/>
          <w:sz w:val="32"/>
          <w:szCs w:val="32"/>
          <w:highlight w:val="none"/>
        </w:rPr>
        <w:t>本</w:t>
      </w:r>
      <w:r>
        <w:rPr>
          <w:rFonts w:hint="eastAsia" w:cs="黑体" w:asciiTheme="minorEastAsia" w:hAnsiTheme="minorEastAsia" w:eastAsiaTheme="minorEastAsia"/>
          <w:color w:val="000000"/>
          <w:kern w:val="0"/>
          <w:sz w:val="32"/>
          <w:szCs w:val="32"/>
          <w:highlight w:val="none"/>
          <w:lang w:eastAsia="zh-CN"/>
        </w:rPr>
        <w:t>单位2</w:t>
      </w:r>
      <w:r>
        <w:rPr>
          <w:rFonts w:hint="eastAsia" w:cs="黑体" w:asciiTheme="minorEastAsia" w:hAnsiTheme="minorEastAsia" w:eastAsiaTheme="minorEastAsia"/>
          <w:color w:val="000000"/>
          <w:kern w:val="0"/>
          <w:sz w:val="32"/>
          <w:szCs w:val="32"/>
          <w:highlight w:val="none"/>
        </w:rPr>
        <w:t>020年无政府性</w:t>
      </w:r>
      <w:r>
        <w:rPr>
          <w:rFonts w:hint="eastAsia" w:cs="黑体" w:asciiTheme="minorEastAsia" w:hAnsiTheme="minorEastAsia" w:eastAsiaTheme="minorEastAsia"/>
          <w:color w:val="000000"/>
          <w:kern w:val="0"/>
          <w:sz w:val="32"/>
          <w:szCs w:val="32"/>
          <w:highlight w:val="none"/>
          <w:lang w:eastAsia="zh-CN"/>
        </w:rPr>
        <w:t>基金</w:t>
      </w:r>
      <w:r>
        <w:rPr>
          <w:rFonts w:hint="eastAsia" w:cs="黑体" w:asciiTheme="minorEastAsia" w:hAnsiTheme="minorEastAsia" w:eastAsiaTheme="minorEastAsia"/>
          <w:color w:val="000000"/>
          <w:kern w:val="0"/>
          <w:sz w:val="32"/>
          <w:szCs w:val="32"/>
          <w:highlight w:val="none"/>
        </w:rPr>
        <w:t>收支。</w:t>
      </w:r>
    </w:p>
    <w:p>
      <w:pPr>
        <w:pStyle w:val="9"/>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九、关于机关运行经费支出说明</w:t>
      </w:r>
    </w:p>
    <w:p>
      <w:pPr>
        <w:pStyle w:val="9"/>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w:t>
      </w:r>
      <w:r>
        <w:rPr>
          <w:rFonts w:hint="eastAsia" w:asciiTheme="minorEastAsia" w:hAnsiTheme="minorEastAsia" w:eastAsiaTheme="minorEastAsia"/>
          <w:sz w:val="32"/>
          <w:szCs w:val="32"/>
          <w:highlight w:val="none"/>
          <w:lang w:eastAsia="zh-CN"/>
        </w:rPr>
        <w:t>单位</w:t>
      </w:r>
      <w:r>
        <w:rPr>
          <w:rFonts w:hint="eastAsia" w:asciiTheme="minorEastAsia" w:hAnsiTheme="minorEastAsia" w:eastAsiaTheme="minorEastAsia"/>
          <w:sz w:val="32"/>
          <w:szCs w:val="32"/>
          <w:highlight w:val="none"/>
        </w:rPr>
        <w:t>2020年</w:t>
      </w:r>
      <w:r>
        <w:rPr>
          <w:rFonts w:hint="eastAsia" w:asciiTheme="minorEastAsia" w:hAnsiTheme="minorEastAsia" w:eastAsiaTheme="minorEastAsia"/>
          <w:sz w:val="32"/>
          <w:szCs w:val="32"/>
          <w:highlight w:val="none"/>
          <w:lang w:eastAsia="zh-CN"/>
        </w:rPr>
        <w:t>无</w:t>
      </w:r>
      <w:r>
        <w:rPr>
          <w:rFonts w:hint="eastAsia" w:asciiTheme="minorEastAsia" w:hAnsiTheme="minorEastAsia" w:eastAsiaTheme="minorEastAsia"/>
          <w:sz w:val="32"/>
          <w:szCs w:val="32"/>
          <w:highlight w:val="none"/>
        </w:rPr>
        <w:t>一般公共预算财政拨款</w:t>
      </w:r>
      <w:r>
        <w:rPr>
          <w:rFonts w:hint="eastAsia" w:asciiTheme="minorEastAsia" w:hAnsiTheme="minorEastAsia" w:eastAsiaTheme="minorEastAsia"/>
          <w:sz w:val="32"/>
          <w:szCs w:val="32"/>
          <w:highlight w:val="none"/>
          <w:lang w:eastAsia="zh-CN"/>
        </w:rPr>
        <w:t>安排的机关运行经费支出</w:t>
      </w:r>
      <w:r>
        <w:rPr>
          <w:rFonts w:hint="eastAsia" w:asciiTheme="minorEastAsia" w:hAnsiTheme="minorEastAsia" w:eastAsiaTheme="minorEastAsia"/>
          <w:sz w:val="32"/>
          <w:szCs w:val="32"/>
          <w:highlight w:val="none"/>
        </w:rPr>
        <w:t>。</w:t>
      </w:r>
    </w:p>
    <w:p>
      <w:pPr>
        <w:pStyle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十、一般性支出情况</w:t>
      </w:r>
    </w:p>
    <w:p>
      <w:pPr>
        <w:pStyle w:val="9"/>
        <w:ind w:firstLine="640" w:firstLineChars="200"/>
        <w:rPr>
          <w:rFonts w:asciiTheme="minorEastAsia" w:hAnsiTheme="minorEastAsia" w:eastAsiaTheme="minorEastAsia"/>
          <w:color w:val="FF0000"/>
          <w:sz w:val="32"/>
          <w:szCs w:val="32"/>
          <w:highlight w:val="none"/>
        </w:rPr>
      </w:pPr>
      <w:r>
        <w:rPr>
          <w:rFonts w:hint="eastAsia" w:asciiTheme="minorEastAsia" w:hAnsiTheme="minorEastAsia" w:eastAsiaTheme="minorEastAsia"/>
          <w:color w:val="auto"/>
          <w:sz w:val="32"/>
          <w:szCs w:val="32"/>
          <w:highlight w:val="none"/>
          <w:lang w:eastAsia="zh-CN"/>
        </w:rPr>
        <w:t>本单位</w:t>
      </w:r>
      <w:r>
        <w:rPr>
          <w:rFonts w:hint="eastAsia" w:asciiTheme="minorEastAsia" w:hAnsiTheme="minorEastAsia" w:eastAsiaTheme="minorEastAsia"/>
          <w:color w:val="auto"/>
          <w:sz w:val="32"/>
          <w:szCs w:val="32"/>
          <w:highlight w:val="none"/>
        </w:rPr>
        <w:t>2020年</w:t>
      </w:r>
      <w:r>
        <w:rPr>
          <w:rFonts w:hint="eastAsia" w:asciiTheme="minorEastAsia" w:hAnsiTheme="minorEastAsia" w:eastAsiaTheme="minorEastAsia"/>
          <w:color w:val="auto"/>
          <w:sz w:val="32"/>
          <w:szCs w:val="32"/>
          <w:highlight w:val="none"/>
          <w:lang w:eastAsia="zh-CN"/>
        </w:rPr>
        <w:t>无</w:t>
      </w:r>
      <w:r>
        <w:rPr>
          <w:rFonts w:hint="eastAsia" w:asciiTheme="minorEastAsia" w:hAnsiTheme="minorEastAsia" w:eastAsiaTheme="minorEastAsia"/>
          <w:sz w:val="32"/>
          <w:szCs w:val="32"/>
          <w:highlight w:val="none"/>
        </w:rPr>
        <w:t>一般公共预算财政拨款</w:t>
      </w:r>
      <w:r>
        <w:rPr>
          <w:rFonts w:hint="eastAsia" w:asciiTheme="minorEastAsia" w:hAnsiTheme="minorEastAsia" w:eastAsiaTheme="minorEastAsia"/>
          <w:sz w:val="32"/>
          <w:szCs w:val="32"/>
          <w:highlight w:val="none"/>
          <w:lang w:eastAsia="zh-CN"/>
        </w:rPr>
        <w:t>安排的</w:t>
      </w:r>
      <w:r>
        <w:rPr>
          <w:rFonts w:hint="eastAsia" w:asciiTheme="minorEastAsia" w:hAnsiTheme="minorEastAsia" w:eastAsiaTheme="minorEastAsia"/>
          <w:color w:val="auto"/>
          <w:sz w:val="32"/>
          <w:szCs w:val="32"/>
          <w:highlight w:val="none"/>
          <w:lang w:eastAsia="zh-CN"/>
        </w:rPr>
        <w:t>一般性支出</w:t>
      </w:r>
      <w:r>
        <w:rPr>
          <w:rFonts w:hint="eastAsia" w:asciiTheme="minorEastAsia" w:hAnsiTheme="minorEastAsia" w:eastAsiaTheme="minorEastAsia"/>
          <w:color w:val="auto"/>
          <w:sz w:val="32"/>
          <w:szCs w:val="32"/>
          <w:highlight w:val="none"/>
        </w:rPr>
        <w:t>。</w:t>
      </w:r>
      <w:r>
        <w:rPr>
          <w:rFonts w:asciiTheme="minorEastAsia" w:hAnsiTheme="minorEastAsia" w:eastAsiaTheme="minorEastAsia"/>
          <w:color w:val="FF0000"/>
          <w:sz w:val="32"/>
          <w:szCs w:val="32"/>
          <w:highlight w:val="none"/>
        </w:rPr>
        <w:t xml:space="preserve"> </w:t>
      </w:r>
    </w:p>
    <w:p>
      <w:pPr>
        <w:pStyle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十一、关于政府采购支出说明</w:t>
      </w:r>
    </w:p>
    <w:p>
      <w:pPr>
        <w:pStyle w:val="9"/>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本</w:t>
      </w:r>
      <w:r>
        <w:rPr>
          <w:rFonts w:hint="eastAsia" w:asciiTheme="minorEastAsia" w:hAnsiTheme="minorEastAsia" w:eastAsiaTheme="minorEastAsia"/>
          <w:color w:val="auto"/>
          <w:sz w:val="32"/>
          <w:szCs w:val="32"/>
          <w:highlight w:val="none"/>
          <w:lang w:eastAsia="zh-CN"/>
        </w:rPr>
        <w:t>部门</w:t>
      </w:r>
      <w:r>
        <w:rPr>
          <w:rFonts w:hint="eastAsia" w:asciiTheme="minorEastAsia" w:hAnsiTheme="minorEastAsia" w:eastAsiaTheme="minorEastAsia"/>
          <w:color w:val="auto"/>
          <w:sz w:val="32"/>
          <w:szCs w:val="32"/>
          <w:highlight w:val="none"/>
        </w:rPr>
        <w:t>2020年度政府采购支出总额237万元，其中：政府采购货物支出0万元、政府采购工程支出0万元、政府采购服务支出237万元。授予中小企业合同金额</w:t>
      </w:r>
      <w:r>
        <w:rPr>
          <w:rFonts w:hint="eastAsia" w:asciiTheme="minorEastAsia" w:hAnsiTheme="minorEastAsia" w:eastAsiaTheme="minorEastAsia"/>
          <w:color w:val="auto"/>
          <w:sz w:val="32"/>
          <w:szCs w:val="32"/>
          <w:highlight w:val="none"/>
          <w:lang w:val="en-US" w:eastAsia="zh-CN"/>
        </w:rPr>
        <w:t>0</w:t>
      </w:r>
      <w:r>
        <w:rPr>
          <w:rFonts w:hint="eastAsia" w:asciiTheme="minorEastAsia" w:hAnsiTheme="minorEastAsia" w:eastAsiaTheme="minorEastAsia"/>
          <w:color w:val="auto"/>
          <w:sz w:val="32"/>
          <w:szCs w:val="32"/>
          <w:highlight w:val="none"/>
        </w:rPr>
        <w:t>万元，占政府采购支出总额的</w:t>
      </w:r>
      <w:r>
        <w:rPr>
          <w:rFonts w:hint="eastAsia" w:asciiTheme="minorEastAsia" w:hAnsiTheme="minorEastAsia" w:eastAsiaTheme="minorEastAsia"/>
          <w:color w:val="auto"/>
          <w:sz w:val="32"/>
          <w:szCs w:val="32"/>
          <w:highlight w:val="none"/>
          <w:lang w:val="en-US" w:eastAsia="zh-CN"/>
        </w:rPr>
        <w:t>0</w:t>
      </w:r>
      <w:r>
        <w:rPr>
          <w:rFonts w:hint="eastAsia" w:asciiTheme="minorEastAsia" w:hAnsiTheme="minorEastAsia" w:eastAsiaTheme="minorEastAsia"/>
          <w:color w:val="auto"/>
          <w:sz w:val="32"/>
          <w:szCs w:val="32"/>
          <w:highlight w:val="none"/>
        </w:rPr>
        <w:t>%，其中：授予小微企业合同金额0万元。</w:t>
      </w:r>
      <w:r>
        <w:rPr>
          <w:rFonts w:asciiTheme="minorEastAsia" w:hAnsiTheme="minorEastAsia" w:eastAsiaTheme="minorEastAsia"/>
          <w:color w:val="auto"/>
          <w:sz w:val="32"/>
          <w:szCs w:val="32"/>
          <w:highlight w:val="none"/>
        </w:rPr>
        <w:t xml:space="preserve"> </w:t>
      </w:r>
    </w:p>
    <w:p>
      <w:pPr>
        <w:pStyle w:val="9"/>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十二、关于国有资产占用情况说明</w:t>
      </w:r>
    </w:p>
    <w:p>
      <w:pPr>
        <w:pStyle w:val="9"/>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截至2020年12月31日，本单位共有车辆5辆，其中，主要领导干部用车0辆，机要通信用车</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辆、应急保障用车</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辆、执法执勤用车0辆、特种专业技术用车3辆、其他用车</w:t>
      </w:r>
      <w:r>
        <w:rPr>
          <w:rFonts w:hint="eastAsia" w:asciiTheme="minorEastAsia" w:hAnsiTheme="minorEastAsia" w:eastAsiaTheme="minorEastAsia"/>
          <w:sz w:val="32"/>
          <w:szCs w:val="32"/>
          <w:highlight w:val="none"/>
          <w:lang w:eastAsia="zh-CN"/>
        </w:rPr>
        <w:t>2辆</w:t>
      </w:r>
      <w:r>
        <w:rPr>
          <w:rFonts w:hint="eastAsia" w:asciiTheme="minorEastAsia" w:hAnsiTheme="minorEastAsia" w:eastAsiaTheme="minorEastAsia"/>
          <w:sz w:val="32"/>
          <w:szCs w:val="32"/>
          <w:highlight w:val="none"/>
        </w:rPr>
        <w:t>；单位价值50万元以上通用设备13台（套）；单位价值100万元以上专用设备25台（套）。</w:t>
      </w:r>
    </w:p>
    <w:p>
      <w:pPr>
        <w:pStyle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十三、关于2020年度预算绩效情况的说明</w:t>
      </w:r>
    </w:p>
    <w:p>
      <w:pPr>
        <w:widowControl w:val="0"/>
        <w:overflowPunct w:val="0"/>
        <w:adjustRightInd/>
        <w:snapToGrid/>
        <w:spacing w:line="560" w:lineRule="exact"/>
        <w:ind w:firstLine="640" w:firstLineChars="200"/>
        <w:rPr>
          <w:rFonts w:hint="default"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2020年度本部门省级专项支出预算绩效情况，年初预算数250.4万元，全年执行数250.4万元。</w:t>
      </w:r>
    </w:p>
    <w:p>
      <w:pPr>
        <w:widowControl w:val="0"/>
        <w:overflowPunct w:val="0"/>
        <w:adjustRightInd/>
        <w:snapToGrid/>
        <w:spacing w:line="560" w:lineRule="exact"/>
        <w:ind w:firstLine="640" w:firstLineChars="200"/>
        <w:rPr>
          <w:rFonts w:hint="eastAsia" w:cs="黑体" w:asciiTheme="minorEastAsia" w:hAnsiTheme="minorEastAsia" w:eastAsiaTheme="minorEastAsia"/>
          <w:b/>
          <w:bCs/>
          <w:color w:val="000000"/>
          <w:kern w:val="0"/>
          <w:sz w:val="32"/>
          <w:szCs w:val="32"/>
          <w:highlight w:val="none"/>
          <w:lang w:val="en-US" w:eastAsia="zh-CN" w:bidi="ar-SA"/>
        </w:rPr>
      </w:pPr>
      <w:r>
        <w:rPr>
          <w:rFonts w:hint="eastAsia" w:cs="黑体" w:asciiTheme="minorEastAsia" w:hAnsiTheme="minorEastAsia" w:eastAsiaTheme="minorEastAsia"/>
          <w:b/>
          <w:bCs/>
          <w:color w:val="000000"/>
          <w:kern w:val="0"/>
          <w:sz w:val="32"/>
          <w:szCs w:val="32"/>
          <w:highlight w:val="none"/>
          <w:lang w:val="en-US" w:eastAsia="zh-CN" w:bidi="ar-SA"/>
        </w:rPr>
        <w:t>助理全科医生培训专项资金绩效自评报告。</w:t>
      </w:r>
    </w:p>
    <w:p>
      <w:pPr>
        <w:widowControl w:val="0"/>
        <w:overflowPunct w:val="0"/>
        <w:adjustRightInd/>
        <w:snapToGrid/>
        <w:ind w:firstLine="640" w:firstLineChars="20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一、项目基本情况</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（一）项目概况</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我院于2016年9月被湖南省卫计委认定为湖南省助理全科医生培训基地（湘卫函【2016】407号），于2016年10月开始招收助理全科医生进行二年周期的培训。我院2016年招生37人，2017年招生29人，2018年招生41人，2019年招生30人，2020年招生48人。目前2016级、2017级、2018级学员已结束培训离院，2019级、2020级共78人在院培训。</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根据湖南省省卫计委、教育厅、发改委等六部委《关于印发湖南省助理全科医生培训实施方案（实行）的通知》（湘卫科教发【2016】13号）精神，我院分别收到国家财政资金20000元/学员/年，湖南省财政资金5000元/学员/年，并严格按照文件要求使用专项资金：三分之二用于发放学员生活补助，三分之一用于基地建设与师资培训。</w:t>
      </w:r>
    </w:p>
    <w:p>
      <w:pPr>
        <w:widowControl w:val="0"/>
        <w:numPr>
          <w:ilvl w:val="0"/>
          <w:numId w:val="1"/>
        </w:numPr>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项目绩效目标</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1、项目绩效总目标</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2016年起，以经济欠发达地区的农村乡镇卫生院为重点开展助理全科医生培训，兼顾有需求的村卫生室等其他农村基层医疗机构，从2020年开始，原则上所有新进农村基层医疗机构全科医疗岗位的高职（专科）学历的临床医学毕业生均需接受助理全科医生培训。到2025年，初步形成以“5+3”全科医生为主体，以“3+2”助理全科医生为补充的全科医生队伍，全面提升农村基层全科医疗卫生服务水平。</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2、项目绩效阶段性目标。</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严格按照《助理全科医生培训标准（试行）》开展培训，对每一批学员进行生活管理与学习培训管理，营造良好的培训学习条件与氛围，帮助学员顺利通过执业助理医生考试，顺利进入“专升本”学习，并最终获得助理全科医生培训合格证书。</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二、专项资金安排使用情况</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2020年发放每个学员生活补助费1400元/月,绩效奖励400元/月，并购买了意外伤害保险，计258元/人/年。给学员免费发放工作服2长2短共4套。通过助理医师资格考试及结业考核人员奖励1000元/人。综上各项支出，用于每位学员的支出达到各级财政拨款的85%以上。</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本年度组织全院带教老师师资培训2次，参加湖南省师资培训1次，参加国家级师资培训1次，有6名带教老师获得资格证书，组织学员进行了技能操作集中培训。充实了助理全科培训基地的软硬件建设。经费支出达各级财政拨款的15%以上（超出部分由医院自筹资金）。</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三、项目的过程管理</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1、按照助理全科规培教学大纲要求制定轮科表，并与六家基层协作单位签订协议共同完成助理全科医生培训基层实训任务。</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2、组织各协作单位参加我院及湖南省师资培训，以便规范化带教。</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3、要求每个学员在轮转科室均有完善的学员记录与科室记录，规范带教与考核。</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4、鼓励学员继续教育，提升学历层次，并对口报名中南大学专升本学习。</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5、每月组织科内业务学习与全院集中学习。并在执医考试前进行操作强化培训及理论集中学习。</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6、2020年参加执医考试通过20人，通过率66.7%。</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四、存在问题及整改</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1、带教师资有待进一步加强，重视助理全科规培的过程管理。特别是基层协作基地，需要多层次进行师资培训。</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2、与基层实践基地联动不够，需组织专家定期至基层实践基地指导教学。</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3、学员的管理有待进一步加强，在招生过程中应挑选有志于未来从事基层卫生工作的人才。以免参加助理全科培训又考上本科后改行。</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4、过程管理有待进一步加强，出科考核要更严格落实，每个科室的学习未达标不出科，促进学员的业务学习。</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5、调动学员的学习积极性和主动性，2020年的执医考试成绩和结业考核不够理想，力争2021年学员毕业前能达到执医通过率90%。</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p>
    <w:p>
      <w:pPr>
        <w:widowControl w:val="0"/>
        <w:overflowPunct w:val="0"/>
        <w:adjustRightInd/>
        <w:snapToGrid/>
        <w:ind w:firstLine="640"/>
        <w:jc w:val="both"/>
        <w:rPr>
          <w:rFonts w:hint="eastAsia" w:cs="黑体" w:asciiTheme="minorEastAsia" w:hAnsiTheme="minorEastAsia" w:eastAsiaTheme="minorEastAsia"/>
          <w:b/>
          <w:bCs/>
          <w:color w:val="000000"/>
          <w:kern w:val="0"/>
          <w:sz w:val="32"/>
          <w:szCs w:val="32"/>
          <w:highlight w:val="none"/>
          <w:lang w:val="en-US" w:eastAsia="zh-CN" w:bidi="ar-SA"/>
        </w:rPr>
      </w:pPr>
      <w:r>
        <w:rPr>
          <w:rFonts w:hint="eastAsia" w:cs="黑体" w:asciiTheme="minorEastAsia" w:hAnsiTheme="minorEastAsia" w:eastAsiaTheme="minorEastAsia"/>
          <w:b/>
          <w:bCs/>
          <w:color w:val="000000"/>
          <w:kern w:val="0"/>
          <w:sz w:val="32"/>
          <w:szCs w:val="32"/>
          <w:highlight w:val="none"/>
          <w:lang w:val="en-US" w:eastAsia="zh-CN" w:bidi="ar-SA"/>
        </w:rPr>
        <w:t>公立医院综合改革专项资金绩效自评报告</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 xml:space="preserve">2020年度共收到1269000元公立医院综合改革财政拨款，2020年使用情况如下：  </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1.支付CT维保费、核磁共振维保费、中央空调维保费，B超维保费共640631.98元；</w:t>
      </w:r>
    </w:p>
    <w:p>
      <w:pPr>
        <w:widowControl w:val="0"/>
        <w:overflowPunct w:val="0"/>
        <w:adjustRightInd/>
        <w:snapToGrid/>
        <w:ind w:firstLine="640"/>
        <w:jc w:val="both"/>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2.支付网络信息维护费110000元 ；</w:t>
      </w:r>
    </w:p>
    <w:p>
      <w:pPr>
        <w:widowControl w:val="0"/>
        <w:overflowPunct w:val="0"/>
        <w:adjustRightInd/>
        <w:snapToGrid/>
        <w:ind w:firstLine="640"/>
        <w:jc w:val="both"/>
        <w:rPr>
          <w:rFonts w:hint="default"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3.支付中医医院放疗费97212.02元；</w:t>
      </w:r>
    </w:p>
    <w:p>
      <w:pPr>
        <w:widowControl w:val="0"/>
        <w:overflowPunct w:val="0"/>
        <w:adjustRightInd/>
        <w:snapToGrid/>
        <w:ind w:firstLine="640"/>
        <w:jc w:val="both"/>
        <w:rPr>
          <w:rFonts w:hint="default"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4.支付等级保护评估中心技术服务费91000元；</w:t>
      </w:r>
    </w:p>
    <w:p>
      <w:pPr>
        <w:widowControl w:val="0"/>
        <w:overflowPunct w:val="0"/>
        <w:adjustRightInd/>
        <w:snapToGrid/>
        <w:ind w:firstLine="640"/>
        <w:jc w:val="both"/>
        <w:rPr>
          <w:rFonts w:hint="default"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5.支付洗涤费240156元；</w:t>
      </w:r>
    </w:p>
    <w:p>
      <w:pPr>
        <w:widowControl w:val="0"/>
        <w:overflowPunct w:val="0"/>
        <w:adjustRightInd/>
        <w:snapToGrid/>
        <w:ind w:firstLine="640"/>
        <w:jc w:val="both"/>
        <w:rPr>
          <w:rFonts w:hint="default"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6.支付广告宣传费90000元。</w:t>
      </w:r>
    </w:p>
    <w:p>
      <w:pPr>
        <w:pStyle w:val="9"/>
        <w:rPr>
          <w:rFonts w:hint="eastAsia" w:cs="黑体" w:asciiTheme="minorEastAsia" w:hAnsiTheme="minorEastAsia" w:eastAsiaTheme="minorEastAsia"/>
          <w:color w:val="000000"/>
          <w:kern w:val="0"/>
          <w:sz w:val="32"/>
          <w:szCs w:val="32"/>
          <w:highlight w:val="none"/>
          <w:lang w:val="en-US" w:eastAsia="zh-CN" w:bidi="ar-SA"/>
        </w:rPr>
      </w:pPr>
    </w:p>
    <w:p>
      <w:pPr>
        <w:pStyle w:val="9"/>
        <w:rPr>
          <w:rFonts w:hint="eastAsia" w:cs="黑体" w:asciiTheme="minorEastAsia" w:hAnsiTheme="minorEastAsia" w:eastAsiaTheme="minorEastAsia"/>
          <w:color w:val="000000"/>
          <w:kern w:val="0"/>
          <w:sz w:val="32"/>
          <w:szCs w:val="32"/>
          <w:highlight w:val="none"/>
          <w:lang w:val="en-US" w:eastAsia="zh-CN" w:bidi="ar-SA"/>
        </w:rPr>
      </w:pPr>
    </w:p>
    <w:p>
      <w:pPr>
        <w:pStyle w:val="9"/>
        <w:rPr>
          <w:rFonts w:hint="eastAsia" w:cs="黑体" w:asciiTheme="minorEastAsia" w:hAnsiTheme="minorEastAsia" w:eastAsiaTheme="minorEastAsia"/>
          <w:color w:val="000000"/>
          <w:kern w:val="0"/>
          <w:sz w:val="32"/>
          <w:szCs w:val="32"/>
          <w:highlight w:val="none"/>
          <w:lang w:val="en-US" w:eastAsia="zh-CN" w:bidi="ar-SA"/>
        </w:rPr>
      </w:pPr>
    </w:p>
    <w:p>
      <w:pPr>
        <w:pStyle w:val="9"/>
        <w:rPr>
          <w:rFonts w:hint="eastAsia" w:cs="黑体" w:asciiTheme="minorEastAsia" w:hAnsiTheme="minorEastAsia" w:eastAsiaTheme="minorEastAsia"/>
          <w:color w:val="000000"/>
          <w:kern w:val="0"/>
          <w:sz w:val="32"/>
          <w:szCs w:val="32"/>
          <w:highlight w:val="none"/>
          <w:lang w:val="en-US" w:eastAsia="zh-CN" w:bidi="ar-SA"/>
        </w:rPr>
      </w:pPr>
    </w:p>
    <w:p>
      <w:pPr>
        <w:pStyle w:val="9"/>
        <w:rPr>
          <w:rFonts w:hint="eastAsia" w:cs="黑体" w:asciiTheme="minorEastAsia" w:hAnsiTheme="minorEastAsia" w:eastAsiaTheme="minorEastAsia"/>
          <w:color w:val="000000"/>
          <w:kern w:val="0"/>
          <w:sz w:val="32"/>
          <w:szCs w:val="32"/>
          <w:highlight w:val="none"/>
          <w:lang w:val="en-US" w:eastAsia="zh-CN" w:bidi="ar-SA"/>
        </w:rPr>
      </w:pPr>
    </w:p>
    <w:p>
      <w:pPr>
        <w:pStyle w:val="9"/>
        <w:rPr>
          <w:rFonts w:hint="eastAsia" w:cs="黑体" w:asciiTheme="minorEastAsia" w:hAnsiTheme="minorEastAsia" w:eastAsiaTheme="minorEastAsia"/>
          <w:color w:val="000000"/>
          <w:kern w:val="0"/>
          <w:sz w:val="32"/>
          <w:szCs w:val="32"/>
          <w:highlight w:val="none"/>
          <w:lang w:val="en-US" w:eastAsia="zh-CN" w:bidi="ar-SA"/>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jc w:val="center"/>
        <w:rPr>
          <w:rFonts w:hint="eastAsia"/>
          <w:sz w:val="72"/>
          <w:szCs w:val="72"/>
          <w:highlight w:val="none"/>
        </w:rPr>
      </w:pPr>
    </w:p>
    <w:p>
      <w:pPr>
        <w:pStyle w:val="9"/>
        <w:jc w:val="center"/>
        <w:rPr>
          <w:rFonts w:hint="eastAsia"/>
          <w:sz w:val="72"/>
          <w:szCs w:val="72"/>
          <w:highlight w:val="none"/>
        </w:rPr>
      </w:pPr>
    </w:p>
    <w:p>
      <w:pPr>
        <w:pStyle w:val="9"/>
        <w:jc w:val="center"/>
        <w:rPr>
          <w:rFonts w:hint="eastAsia"/>
          <w:sz w:val="72"/>
          <w:szCs w:val="72"/>
          <w:highlight w:val="none"/>
        </w:rPr>
      </w:pPr>
    </w:p>
    <w:p>
      <w:pPr>
        <w:pStyle w:val="9"/>
        <w:jc w:val="center"/>
        <w:rPr>
          <w:rFonts w:hint="eastAsia"/>
          <w:sz w:val="72"/>
          <w:szCs w:val="72"/>
          <w:highlight w:val="none"/>
        </w:rPr>
      </w:pPr>
    </w:p>
    <w:p>
      <w:pPr>
        <w:pStyle w:val="9"/>
        <w:jc w:val="center"/>
        <w:rPr>
          <w:rFonts w:hint="eastAsia"/>
          <w:sz w:val="72"/>
          <w:szCs w:val="72"/>
          <w:highlight w:val="none"/>
        </w:rPr>
      </w:pPr>
    </w:p>
    <w:p>
      <w:pPr>
        <w:pStyle w:val="9"/>
        <w:jc w:val="center"/>
        <w:rPr>
          <w:rFonts w:hint="eastAsia"/>
          <w:sz w:val="72"/>
          <w:szCs w:val="72"/>
          <w:highlight w:val="none"/>
        </w:rPr>
      </w:pPr>
    </w:p>
    <w:p>
      <w:pPr>
        <w:pStyle w:val="9"/>
        <w:jc w:val="center"/>
        <w:rPr>
          <w:rFonts w:hint="eastAsia"/>
          <w:sz w:val="72"/>
          <w:szCs w:val="72"/>
          <w:highlight w:val="none"/>
        </w:rPr>
      </w:pPr>
    </w:p>
    <w:p>
      <w:pPr>
        <w:pStyle w:val="9"/>
        <w:jc w:val="center"/>
        <w:rPr>
          <w:sz w:val="72"/>
          <w:szCs w:val="72"/>
          <w:highlight w:val="none"/>
        </w:rPr>
      </w:pPr>
      <w:r>
        <w:rPr>
          <w:rFonts w:hint="eastAsia"/>
          <w:sz w:val="72"/>
          <w:szCs w:val="72"/>
          <w:highlight w:val="none"/>
        </w:rPr>
        <w:t>第四部分</w:t>
      </w:r>
    </w:p>
    <w:p>
      <w:pPr>
        <w:jc w:val="center"/>
        <w:rPr>
          <w:rFonts w:ascii="黑体" w:eastAsia="黑体" w:cs="黑体"/>
          <w:color w:val="000000"/>
          <w:kern w:val="0"/>
          <w:sz w:val="70"/>
          <w:szCs w:val="70"/>
          <w:highlight w:val="none"/>
        </w:rPr>
      </w:pPr>
    </w:p>
    <w:p>
      <w:pPr>
        <w:jc w:val="center"/>
        <w:rPr>
          <w:rFonts w:ascii="黑体" w:eastAsia="黑体" w:cs="黑体"/>
          <w:color w:val="000000"/>
          <w:kern w:val="0"/>
          <w:sz w:val="70"/>
          <w:szCs w:val="70"/>
          <w:highlight w:val="none"/>
        </w:rPr>
      </w:pPr>
      <w:r>
        <w:rPr>
          <w:rFonts w:hint="eastAsia" w:ascii="黑体" w:eastAsia="黑体" w:cs="黑体"/>
          <w:color w:val="000000"/>
          <w:kern w:val="0"/>
          <w:sz w:val="70"/>
          <w:szCs w:val="70"/>
          <w:highlight w:val="none"/>
        </w:rPr>
        <w:t>名词解释</w:t>
      </w: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pStyle w:val="9"/>
        <w:rPr>
          <w:rFonts w:asciiTheme="minorEastAsia" w:hAnsiTheme="minorEastAsia" w:eastAsiaTheme="minorEastAsia"/>
          <w:color w:val="FF0000"/>
          <w:sz w:val="32"/>
          <w:szCs w:val="32"/>
          <w:highlight w:val="none"/>
        </w:rPr>
      </w:pP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eastAsia="仿宋_GB2312"/>
          <w:sz w:val="32"/>
          <w:szCs w:val="32"/>
          <w:highlight w:val="none"/>
          <w:lang w:eastAsia="zh-CN"/>
        </w:rPr>
      </w:pPr>
      <w:r>
        <w:rPr>
          <w:rFonts w:hint="eastAsia" w:eastAsia="仿宋_GB2312"/>
          <w:sz w:val="32"/>
          <w:szCs w:val="32"/>
          <w:highlight w:val="none"/>
          <w:lang w:eastAsia="zh-CN"/>
        </w:rPr>
        <w:t>一、事业收入：是指单位开展医教研等业务活动及辅助活动所取得的收入，不包括从同级政府财政部门取得的各类财政拨款。</w:t>
      </w:r>
    </w:p>
    <w:p>
      <w:pPr>
        <w:keepNext w:val="0"/>
        <w:keepLines w:val="0"/>
        <w:pageBreakBefore w:val="0"/>
        <w:widowControl/>
        <w:kinsoku/>
        <w:wordWrap/>
        <w:overflowPunct/>
        <w:topLinePunct w:val="0"/>
        <w:bidi w:val="0"/>
        <w:snapToGrid/>
        <w:spacing w:line="240" w:lineRule="auto"/>
        <w:ind w:firstLine="660"/>
        <w:textAlignment w:val="auto"/>
        <w:outlineLvl w:val="9"/>
        <w:rPr>
          <w:rFonts w:eastAsia="仿宋_GB2312"/>
          <w:sz w:val="32"/>
          <w:szCs w:val="32"/>
          <w:highlight w:val="none"/>
        </w:rPr>
      </w:pPr>
      <w:r>
        <w:rPr>
          <w:rFonts w:hint="eastAsia" w:eastAsia="仿宋_GB2312"/>
          <w:sz w:val="32"/>
          <w:szCs w:val="32"/>
          <w:highlight w:val="none"/>
          <w:lang w:eastAsia="zh-CN"/>
        </w:rPr>
        <w:t>二</w:t>
      </w:r>
      <w:r>
        <w:rPr>
          <w:rFonts w:eastAsia="仿宋_GB2312"/>
          <w:sz w:val="32"/>
          <w:szCs w:val="32"/>
          <w:highlight w:val="none"/>
        </w:rPr>
        <w:t>、机关运行经费：是指各</w:t>
      </w:r>
      <w:r>
        <w:rPr>
          <w:rFonts w:hint="eastAsia" w:eastAsia="仿宋_GB2312"/>
          <w:sz w:val="32"/>
          <w:szCs w:val="32"/>
          <w:highlight w:val="none"/>
        </w:rPr>
        <w:t>部门公用经费</w:t>
      </w:r>
      <w:r>
        <w:rPr>
          <w:rFonts w:eastAsia="仿宋_GB2312"/>
          <w:sz w:val="32"/>
          <w:szCs w:val="32"/>
          <w:highlight w:val="none"/>
        </w:rPr>
        <w:t>，包括办公及印刷费、邮电费、差旅费、会议费、福利费、日常维修费、专用资料及一般设备购置费、办公用房水电费、办公用房取暖费、办公用房物业管理费、公务用车运行维护费以及其他费用。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bidi w:val="0"/>
        <w:snapToGrid/>
        <w:spacing w:line="240" w:lineRule="auto"/>
        <w:ind w:firstLine="660"/>
        <w:textAlignment w:val="auto"/>
        <w:outlineLvl w:val="9"/>
        <w:rPr>
          <w:rFonts w:eastAsia="仿宋_GB2312"/>
          <w:sz w:val="32"/>
          <w:szCs w:val="32"/>
          <w:highlight w:val="none"/>
        </w:rPr>
      </w:pPr>
      <w:r>
        <w:rPr>
          <w:rFonts w:hint="eastAsia" w:eastAsia="仿宋_GB2312"/>
          <w:sz w:val="32"/>
          <w:szCs w:val="32"/>
          <w:highlight w:val="none"/>
          <w:lang w:eastAsia="zh-CN"/>
        </w:rPr>
        <w:t>三</w:t>
      </w:r>
      <w:r>
        <w:rPr>
          <w:rFonts w:eastAsia="仿宋_GB2312"/>
          <w:sz w:val="32"/>
          <w:szCs w:val="32"/>
          <w:highlight w:val="none"/>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outlineLvl w:val="9"/>
        <w:rPr>
          <w:rFonts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四、</w:t>
      </w:r>
      <w:r>
        <w:rPr>
          <w:rFonts w:ascii="Times New Roman" w:hAnsi="Times New Roman" w:eastAsia="仿宋_GB2312" w:cs="Times New Roman"/>
          <w:kern w:val="2"/>
          <w:sz w:val="32"/>
          <w:szCs w:val="32"/>
          <w:highlight w:val="none"/>
          <w:lang w:val="en-US" w:eastAsia="zh-CN" w:bidi="ar-SA"/>
        </w:rPr>
        <w:t>重大公共卫生服务：反映重大疾病、重大传染病预防控制等重大公共卫生服务项目支出。 </w:t>
      </w:r>
    </w:p>
    <w:p>
      <w:pPr>
        <w:keepNext w:val="0"/>
        <w:keepLines w:val="0"/>
        <w:pageBreakBefore w:val="0"/>
        <w:widowControl/>
        <w:kinsoku/>
        <w:wordWrap/>
        <w:overflowPunct/>
        <w:topLinePunct w:val="0"/>
        <w:bidi w:val="0"/>
        <w:snapToGrid/>
        <w:spacing w:line="240" w:lineRule="auto"/>
        <w:ind w:firstLine="660"/>
        <w:textAlignment w:val="auto"/>
        <w:outlineLvl w:val="9"/>
        <w:rPr>
          <w:rFonts w:eastAsia="仿宋_GB2312"/>
          <w:sz w:val="32"/>
          <w:szCs w:val="32"/>
          <w:highlight w:val="none"/>
        </w:rPr>
      </w:pPr>
      <w:r>
        <w:rPr>
          <w:rFonts w:hint="eastAsia" w:eastAsia="仿宋_GB2312"/>
          <w:sz w:val="32"/>
          <w:szCs w:val="32"/>
          <w:highlight w:val="none"/>
          <w:lang w:val="en-US" w:eastAsia="zh-CN"/>
        </w:rPr>
        <w:t>五、</w:t>
      </w:r>
      <w:r>
        <w:rPr>
          <w:rFonts w:eastAsia="仿宋_GB2312"/>
          <w:sz w:val="32"/>
          <w:szCs w:val="32"/>
          <w:highlight w:val="none"/>
        </w:rPr>
        <w:t>基本支出：为保障机构正常运转、完成日常工作任务而发生的</w:t>
      </w:r>
      <w:r>
        <w:rPr>
          <w:rFonts w:hint="eastAsia" w:eastAsia="仿宋_GB2312"/>
          <w:sz w:val="32"/>
          <w:szCs w:val="32"/>
          <w:highlight w:val="none"/>
          <w:lang w:eastAsia="zh-CN"/>
        </w:rPr>
        <w:t>各项支出</w:t>
      </w:r>
      <w:r>
        <w:rPr>
          <w:rFonts w:eastAsia="仿宋_GB2312"/>
          <w:sz w:val="32"/>
          <w:szCs w:val="32"/>
          <w:highlight w:val="none"/>
        </w:rPr>
        <w:t>。</w:t>
      </w:r>
    </w:p>
    <w:p>
      <w:pPr>
        <w:keepNext w:val="0"/>
        <w:keepLines w:val="0"/>
        <w:pageBreakBefore w:val="0"/>
        <w:widowControl/>
        <w:kinsoku/>
        <w:wordWrap/>
        <w:overflowPunct/>
        <w:topLinePunct w:val="0"/>
        <w:bidi w:val="0"/>
        <w:snapToGrid/>
        <w:spacing w:line="240" w:lineRule="auto"/>
        <w:ind w:firstLine="660"/>
        <w:textAlignment w:val="auto"/>
        <w:outlineLvl w:val="9"/>
        <w:rPr>
          <w:rFonts w:eastAsia="仿宋_GB2312"/>
          <w:sz w:val="32"/>
          <w:szCs w:val="32"/>
          <w:highlight w:val="none"/>
        </w:rPr>
      </w:pPr>
      <w:r>
        <w:rPr>
          <w:rFonts w:hint="eastAsia" w:eastAsia="仿宋_GB2312"/>
          <w:sz w:val="32"/>
          <w:szCs w:val="32"/>
          <w:highlight w:val="none"/>
          <w:lang w:eastAsia="zh-CN"/>
        </w:rPr>
        <w:t>五、</w:t>
      </w:r>
      <w:r>
        <w:rPr>
          <w:rFonts w:eastAsia="仿宋_GB2312"/>
          <w:sz w:val="32"/>
          <w:szCs w:val="32"/>
          <w:highlight w:val="none"/>
        </w:rPr>
        <w:t>项目支出：</w:t>
      </w:r>
      <w:r>
        <w:rPr>
          <w:rFonts w:hint="eastAsia" w:eastAsia="仿宋_GB2312"/>
          <w:sz w:val="32"/>
          <w:szCs w:val="32"/>
          <w:highlight w:val="none"/>
          <w:lang w:eastAsia="zh-CN"/>
        </w:rPr>
        <w:t>为完成特定的行政工作任务或事业发展目标，</w:t>
      </w:r>
      <w:r>
        <w:rPr>
          <w:rFonts w:eastAsia="仿宋_GB2312"/>
          <w:sz w:val="32"/>
          <w:szCs w:val="32"/>
          <w:highlight w:val="none"/>
        </w:rPr>
        <w:t>在基本支出之外</w:t>
      </w:r>
      <w:r>
        <w:rPr>
          <w:rFonts w:hint="eastAsia" w:eastAsia="仿宋_GB2312"/>
          <w:sz w:val="32"/>
          <w:szCs w:val="32"/>
          <w:highlight w:val="none"/>
          <w:lang w:eastAsia="zh-CN"/>
        </w:rPr>
        <w:t>发生的各项支出</w:t>
      </w:r>
      <w:r>
        <w:rPr>
          <w:rFonts w:eastAsia="仿宋_GB2312"/>
          <w:sz w:val="32"/>
          <w:szCs w:val="32"/>
          <w:highlight w:val="none"/>
        </w:rPr>
        <w:t>。</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outlineLvl w:val="9"/>
        <w:rPr>
          <w:rFonts w:ascii="Times New Roman" w:hAnsi="Times New Roman" w:eastAsia="仿宋_GB2312" w:cs="Times New Roman"/>
          <w:kern w:val="2"/>
          <w:sz w:val="32"/>
          <w:szCs w:val="32"/>
          <w:highlight w:val="none"/>
          <w:lang w:val="en-US" w:eastAsia="zh-CN" w:bidi="ar-SA"/>
        </w:rPr>
        <w:sectPr>
          <w:pgSz w:w="11906" w:h="16838"/>
          <w:pgMar w:top="1440" w:right="1797" w:bottom="1440" w:left="1797" w:header="851" w:footer="992" w:gutter="0"/>
          <w:cols w:space="425" w:num="1"/>
          <w:docGrid w:type="linesAndChars" w:linePitch="312" w:charSpace="0"/>
        </w:sectPr>
      </w:pPr>
    </w:p>
    <w:p>
      <w:pPr>
        <w:rPr>
          <w:highlight w:val="none"/>
        </w:rPr>
      </w:pPr>
    </w:p>
    <w:p>
      <w:pPr>
        <w:pStyle w:val="9"/>
        <w:jc w:val="center"/>
        <w:rPr>
          <w:rFonts w:hint="eastAsia"/>
          <w:sz w:val="72"/>
          <w:szCs w:val="72"/>
          <w:highlight w:val="none"/>
        </w:rPr>
      </w:pPr>
    </w:p>
    <w:p>
      <w:pPr>
        <w:pStyle w:val="9"/>
        <w:jc w:val="center"/>
        <w:rPr>
          <w:rFonts w:hint="eastAsia"/>
          <w:sz w:val="72"/>
          <w:szCs w:val="72"/>
          <w:highlight w:val="none"/>
        </w:rPr>
      </w:pPr>
    </w:p>
    <w:p>
      <w:pPr>
        <w:pStyle w:val="9"/>
        <w:jc w:val="center"/>
        <w:rPr>
          <w:sz w:val="72"/>
          <w:szCs w:val="72"/>
          <w:highlight w:val="none"/>
        </w:rPr>
      </w:pPr>
      <w:r>
        <w:rPr>
          <w:rFonts w:hint="eastAsia"/>
          <w:sz w:val="72"/>
          <w:szCs w:val="72"/>
          <w:highlight w:val="none"/>
        </w:rPr>
        <w:t>第五部分</w:t>
      </w:r>
    </w:p>
    <w:p>
      <w:pPr>
        <w:jc w:val="center"/>
        <w:rPr>
          <w:rFonts w:ascii="黑体" w:eastAsia="黑体" w:cs="黑体"/>
          <w:color w:val="000000"/>
          <w:kern w:val="0"/>
          <w:sz w:val="70"/>
          <w:szCs w:val="70"/>
          <w:highlight w:val="none"/>
        </w:rPr>
      </w:pPr>
    </w:p>
    <w:p>
      <w:pPr>
        <w:jc w:val="center"/>
        <w:rPr>
          <w:rFonts w:ascii="黑体" w:eastAsia="黑体" w:cs="黑体"/>
          <w:color w:val="000000"/>
          <w:kern w:val="0"/>
          <w:sz w:val="70"/>
          <w:szCs w:val="70"/>
          <w:highlight w:val="none"/>
        </w:rPr>
      </w:pPr>
      <w:r>
        <w:rPr>
          <w:rFonts w:hint="eastAsia" w:ascii="黑体" w:eastAsia="黑体" w:cs="黑体"/>
          <w:color w:val="000000"/>
          <w:kern w:val="0"/>
          <w:sz w:val="70"/>
          <w:szCs w:val="70"/>
          <w:highlight w:val="none"/>
        </w:rPr>
        <w:t>附件</w:t>
      </w:r>
    </w:p>
    <w:p>
      <w:pPr>
        <w:widowControl/>
        <w:jc w:val="left"/>
        <w:rPr>
          <w:rFonts w:ascii="黑体" w:eastAsia="黑体" w:cs="黑体"/>
          <w:color w:val="000000"/>
          <w:kern w:val="0"/>
          <w:sz w:val="70"/>
          <w:szCs w:val="70"/>
          <w:highlight w:val="none"/>
        </w:rPr>
      </w:pPr>
      <w:r>
        <w:rPr>
          <w:rFonts w:ascii="黑体" w:eastAsia="黑体" w:cs="黑体"/>
          <w:color w:val="000000"/>
          <w:kern w:val="0"/>
          <w:sz w:val="70"/>
          <w:szCs w:val="70"/>
          <w:highlight w:val="none"/>
        </w:rPr>
        <w:br w:type="page"/>
      </w:r>
    </w:p>
    <w:p>
      <w:pPr>
        <w:ind w:firstLine="643" w:firstLineChars="200"/>
        <w:jc w:val="center"/>
        <w:rPr>
          <w:rFonts w:hint="eastAsia" w:cs="黑体" w:asciiTheme="minorEastAsia" w:hAnsiTheme="minorEastAsia"/>
          <w:b/>
          <w:color w:val="000000"/>
          <w:kern w:val="0"/>
          <w:sz w:val="32"/>
          <w:szCs w:val="32"/>
          <w:highlight w:val="none"/>
          <w:lang w:eastAsia="zh-CN"/>
        </w:rPr>
      </w:pPr>
      <w:r>
        <w:rPr>
          <w:rFonts w:hint="eastAsia" w:cs="黑体" w:asciiTheme="minorEastAsia" w:hAnsiTheme="minorEastAsia"/>
          <w:b/>
          <w:color w:val="000000"/>
          <w:kern w:val="0"/>
          <w:sz w:val="32"/>
          <w:szCs w:val="32"/>
          <w:highlight w:val="none"/>
        </w:rPr>
        <w:t>2020年度部门整体支出绩效评价报</w:t>
      </w:r>
      <w:r>
        <w:rPr>
          <w:rFonts w:hint="eastAsia" w:cs="黑体" w:asciiTheme="minorEastAsia" w:hAnsiTheme="minorEastAsia"/>
          <w:b/>
          <w:color w:val="000000"/>
          <w:kern w:val="0"/>
          <w:sz w:val="32"/>
          <w:szCs w:val="32"/>
          <w:highlight w:val="none"/>
          <w:lang w:eastAsia="zh-CN"/>
        </w:rPr>
        <w:t>告</w:t>
      </w:r>
    </w:p>
    <w:p>
      <w:pPr>
        <w:widowControl/>
        <w:spacing w:afterLines="50" w:line="6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附件1</w:t>
      </w:r>
    </w:p>
    <w:p>
      <w:pPr>
        <w:spacing w:afterLines="50" w:line="600" w:lineRule="exact"/>
        <w:jc w:val="center"/>
        <w:rPr>
          <w:rFonts w:hint="eastAsia" w:ascii="宋体" w:hAnsi="宋体" w:eastAsia="宋体" w:cs="宋体"/>
          <w:b/>
          <w:color w:val="000000"/>
          <w:kern w:val="0"/>
          <w:sz w:val="28"/>
          <w:szCs w:val="28"/>
          <w:highlight w:val="none"/>
          <w:lang w:eastAsia="zh-CN"/>
        </w:rPr>
      </w:pPr>
      <w:r>
        <w:rPr>
          <w:rFonts w:hint="eastAsia" w:ascii="宋体" w:hAnsi="宋体" w:eastAsia="宋体" w:cs="宋体"/>
          <w:kern w:val="0"/>
          <w:sz w:val="28"/>
          <w:szCs w:val="28"/>
          <w:highlight w:val="none"/>
        </w:rPr>
        <w:t>2020年度部门整体支出绩效评价基础数据表</w:t>
      </w:r>
    </w:p>
    <w:tbl>
      <w:tblPr>
        <w:tblStyle w:val="6"/>
        <w:tblW w:w="9464" w:type="dxa"/>
        <w:jc w:val="center"/>
        <w:tblInd w:w="0" w:type="dxa"/>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Layout w:type="fixed"/>
          <w:tblCellMar>
            <w:top w:w="0" w:type="dxa"/>
            <w:left w:w="108" w:type="dxa"/>
            <w:bottom w:w="0" w:type="dxa"/>
            <w:right w:w="108" w:type="dxa"/>
          </w:tblCellMar>
        </w:tblPrEx>
        <w:trPr>
          <w:trHeight w:val="291" w:hRule="atLeast"/>
          <w:jc w:val="center"/>
        </w:trPr>
        <w:tc>
          <w:tcPr>
            <w:tcW w:w="3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财政供养人员情况（人）</w:t>
            </w: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编制数</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2020年实际在职人数</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控制率</w:t>
            </w:r>
          </w:p>
        </w:tc>
      </w:tr>
      <w:tr>
        <w:tblPrEx>
          <w:tblLayout w:type="fixed"/>
          <w:tblCellMar>
            <w:top w:w="0" w:type="dxa"/>
            <w:left w:w="108" w:type="dxa"/>
            <w:bottom w:w="0" w:type="dxa"/>
            <w:right w:w="108" w:type="dxa"/>
          </w:tblCellMar>
        </w:tblPrEx>
        <w:trPr>
          <w:trHeight w:val="254"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kern w:val="0"/>
                <w:sz w:val="21"/>
                <w:szCs w:val="21"/>
                <w:highlight w:val="none"/>
              </w:rPr>
            </w:pP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24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经费控制情况（万元）</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2019年决算数</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2020年预算数</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2020年决算数</w:t>
            </w:r>
          </w:p>
        </w:tc>
      </w:tr>
      <w:tr>
        <w:tblPrEx>
          <w:tblLayout w:type="fixed"/>
          <w:tblCellMar>
            <w:top w:w="0" w:type="dxa"/>
            <w:left w:w="108" w:type="dxa"/>
            <w:bottom w:w="0" w:type="dxa"/>
            <w:right w:w="108" w:type="dxa"/>
          </w:tblCellMar>
        </w:tblPrEx>
        <w:trPr>
          <w:trHeight w:val="301"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343"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288"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其中：公车购置</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302"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公车运行维护</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302"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288"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315"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329"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28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261"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p>
        </w:tc>
      </w:tr>
      <w:tr>
        <w:tblPrEx>
          <w:tblLayout w:type="fixed"/>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3、省级专项资金（一个专项一行）</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315"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病人欠费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30</w:t>
            </w:r>
          </w:p>
        </w:tc>
      </w:tr>
      <w:tr>
        <w:tblPrEx>
          <w:tblLayout w:type="fixed"/>
          <w:tblCellMar>
            <w:top w:w="0" w:type="dxa"/>
            <w:left w:w="108" w:type="dxa"/>
            <w:bottom w:w="0" w:type="dxa"/>
            <w:right w:w="108" w:type="dxa"/>
          </w:tblCellMar>
        </w:tblPrEx>
        <w:trPr>
          <w:trHeight w:val="288"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公立医院综合改革</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112.29</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126.9</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126.9</w:t>
            </w:r>
          </w:p>
        </w:tc>
      </w:tr>
      <w:tr>
        <w:tblPrEx>
          <w:tblLayout w:type="fixed"/>
          <w:tblCellMar>
            <w:top w:w="0" w:type="dxa"/>
            <w:left w:w="108" w:type="dxa"/>
            <w:bottom w:w="0" w:type="dxa"/>
            <w:right w:w="108" w:type="dxa"/>
          </w:tblCellMar>
        </w:tblPrEx>
        <w:trPr>
          <w:trHeight w:val="302"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助理全科医生培训</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149</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93.5</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93.5</w:t>
            </w:r>
          </w:p>
        </w:tc>
      </w:tr>
      <w:tr>
        <w:tblPrEx>
          <w:tblLayout w:type="fixed"/>
          <w:tblCellMar>
            <w:top w:w="0" w:type="dxa"/>
            <w:left w:w="108" w:type="dxa"/>
            <w:bottom w:w="0" w:type="dxa"/>
            <w:right w:w="108" w:type="dxa"/>
          </w:tblCellMar>
        </w:tblPrEx>
        <w:trPr>
          <w:trHeight w:val="288"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343"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其中：办公经费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color w:val="FF0000"/>
                <w:kern w:val="0"/>
                <w:sz w:val="21"/>
                <w:szCs w:val="21"/>
                <w:highlight w:val="none"/>
              </w:rPr>
            </w:pPr>
            <w:r>
              <w:rPr>
                <w:rFonts w:hint="eastAsia" w:ascii="宋体" w:hAnsi="宋体" w:eastAsia="宋体" w:cs="宋体"/>
                <w:b w:val="0"/>
                <w:bCs w:val="0"/>
                <w:color w:val="FF000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color w:val="FF0000"/>
                <w:kern w:val="0"/>
                <w:sz w:val="21"/>
                <w:szCs w:val="21"/>
                <w:highlight w:val="none"/>
              </w:rPr>
            </w:pPr>
            <w:r>
              <w:rPr>
                <w:rFonts w:hint="eastAsia" w:ascii="宋体" w:hAnsi="宋体" w:eastAsia="宋体" w:cs="宋体"/>
                <w:b w:val="0"/>
                <w:bCs w:val="0"/>
                <w:color w:val="FF000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color w:val="FF0000"/>
                <w:kern w:val="0"/>
                <w:sz w:val="21"/>
                <w:szCs w:val="21"/>
                <w:highlight w:val="none"/>
              </w:rPr>
            </w:pPr>
            <w:r>
              <w:rPr>
                <w:rFonts w:hint="eastAsia" w:ascii="宋体" w:hAnsi="宋体" w:eastAsia="宋体" w:cs="宋体"/>
                <w:b w:val="0"/>
                <w:bCs w:val="0"/>
                <w:color w:val="FF0000"/>
                <w:kern w:val="0"/>
                <w:sz w:val="21"/>
                <w:szCs w:val="21"/>
                <w:highlight w:val="none"/>
              </w:rPr>
              <w:t>　</w:t>
            </w:r>
          </w:p>
        </w:tc>
      </w:tr>
      <w:tr>
        <w:tblPrEx>
          <w:tblLayout w:type="fixed"/>
          <w:tblCellMar>
            <w:top w:w="0" w:type="dxa"/>
            <w:left w:w="108" w:type="dxa"/>
            <w:bottom w:w="0" w:type="dxa"/>
            <w:right w:w="108" w:type="dxa"/>
          </w:tblCellMar>
        </w:tblPrEx>
        <w:trPr>
          <w:trHeight w:val="28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color w:val="FF0000"/>
                <w:kern w:val="0"/>
                <w:sz w:val="21"/>
                <w:szCs w:val="21"/>
                <w:highlight w:val="none"/>
              </w:rPr>
            </w:pPr>
            <w:r>
              <w:rPr>
                <w:rFonts w:hint="eastAsia" w:ascii="宋体" w:hAnsi="宋体" w:eastAsia="宋体" w:cs="宋体"/>
                <w:b w:val="0"/>
                <w:bCs w:val="0"/>
                <w:color w:val="FF000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color w:val="FF0000"/>
                <w:kern w:val="0"/>
                <w:sz w:val="21"/>
                <w:szCs w:val="21"/>
                <w:highlight w:val="none"/>
              </w:rPr>
            </w:pPr>
            <w:r>
              <w:rPr>
                <w:rFonts w:hint="eastAsia" w:ascii="宋体" w:hAnsi="宋体" w:eastAsia="宋体" w:cs="宋体"/>
                <w:b w:val="0"/>
                <w:bCs w:val="0"/>
                <w:color w:val="FF000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color w:val="FF0000"/>
                <w:kern w:val="0"/>
                <w:sz w:val="21"/>
                <w:szCs w:val="21"/>
                <w:highlight w:val="none"/>
              </w:rPr>
            </w:pPr>
            <w:r>
              <w:rPr>
                <w:rFonts w:hint="eastAsia" w:ascii="宋体" w:hAnsi="宋体" w:eastAsia="宋体" w:cs="宋体"/>
                <w:b w:val="0"/>
                <w:bCs w:val="0"/>
                <w:color w:val="FF0000"/>
                <w:kern w:val="0"/>
                <w:sz w:val="21"/>
                <w:szCs w:val="21"/>
                <w:highlight w:val="none"/>
              </w:rPr>
              <w:t>　</w:t>
            </w:r>
          </w:p>
        </w:tc>
      </w:tr>
      <w:tr>
        <w:tblPrEx>
          <w:tblLayout w:type="fixed"/>
          <w:tblCellMar>
            <w:top w:w="0" w:type="dxa"/>
            <w:left w:w="108" w:type="dxa"/>
            <w:bottom w:w="0" w:type="dxa"/>
            <w:right w:w="108" w:type="dxa"/>
          </w:tblCellMar>
        </w:tblPrEx>
        <w:trPr>
          <w:trHeight w:val="328"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会议费、培训费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color w:val="FF0000"/>
                <w:kern w:val="0"/>
                <w:sz w:val="21"/>
                <w:szCs w:val="21"/>
                <w:highlight w:val="none"/>
              </w:rPr>
            </w:pPr>
            <w:r>
              <w:rPr>
                <w:rFonts w:hint="eastAsia" w:ascii="宋体" w:hAnsi="宋体" w:eastAsia="宋体" w:cs="宋体"/>
                <w:b w:val="0"/>
                <w:bCs w:val="0"/>
                <w:color w:val="FF0000"/>
                <w:kern w:val="0"/>
                <w:sz w:val="21"/>
                <w:szCs w:val="21"/>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color w:val="FF0000"/>
                <w:kern w:val="0"/>
                <w:sz w:val="21"/>
                <w:szCs w:val="21"/>
                <w:highlight w:val="none"/>
              </w:rPr>
            </w:pPr>
            <w:r>
              <w:rPr>
                <w:rFonts w:hint="eastAsia" w:ascii="宋体" w:hAnsi="宋体" w:eastAsia="宋体" w:cs="宋体"/>
                <w:b w:val="0"/>
                <w:bCs w:val="0"/>
                <w:color w:val="FF000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color w:val="FF0000"/>
                <w:kern w:val="0"/>
                <w:sz w:val="21"/>
                <w:szCs w:val="21"/>
                <w:highlight w:val="none"/>
              </w:rPr>
            </w:pPr>
            <w:r>
              <w:rPr>
                <w:rFonts w:hint="eastAsia" w:ascii="宋体" w:hAnsi="宋体" w:eastAsia="宋体" w:cs="宋体"/>
                <w:b w:val="0"/>
                <w:bCs w:val="0"/>
                <w:color w:val="FF0000"/>
                <w:kern w:val="0"/>
                <w:sz w:val="21"/>
                <w:szCs w:val="21"/>
                <w:highlight w:val="none"/>
              </w:rPr>
              <w:t>　</w:t>
            </w:r>
          </w:p>
        </w:tc>
      </w:tr>
      <w:tr>
        <w:tblPrEx>
          <w:tblLayout w:type="fixed"/>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部门基本支出预算调整</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796" w:hRule="atLeast"/>
          <w:jc w:val="center"/>
        </w:trPr>
        <w:tc>
          <w:tcPr>
            <w:tcW w:w="33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楼堂馆所控制情况</w:t>
            </w:r>
            <w:r>
              <w:rPr>
                <w:rFonts w:hint="eastAsia" w:ascii="宋体" w:hAnsi="宋体" w:eastAsia="宋体" w:cs="宋体"/>
                <w:b w:val="0"/>
                <w:bCs w:val="0"/>
                <w:kern w:val="0"/>
                <w:sz w:val="21"/>
                <w:szCs w:val="21"/>
                <w:highlight w:val="none"/>
              </w:rPr>
              <w:br w:type="textWrapping"/>
            </w:r>
            <w:r>
              <w:rPr>
                <w:rFonts w:hint="eastAsia" w:ascii="宋体" w:hAnsi="宋体" w:eastAsia="宋体" w:cs="宋体"/>
                <w:b w:val="0"/>
                <w:bCs w:val="0"/>
                <w:kern w:val="0"/>
                <w:sz w:val="21"/>
                <w:szCs w:val="21"/>
                <w:highlight w:val="none"/>
              </w:rPr>
              <w:t>（2020年完工项目）</w:t>
            </w:r>
          </w:p>
        </w:tc>
        <w:tc>
          <w:tcPr>
            <w:tcW w:w="11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批复规模</w:t>
            </w:r>
            <w:r>
              <w:rPr>
                <w:rFonts w:hint="eastAsia" w:ascii="宋体" w:hAnsi="宋体" w:eastAsia="宋体" w:cs="宋体"/>
                <w:b w:val="0"/>
                <w:bCs w:val="0"/>
                <w:kern w:val="0"/>
                <w:sz w:val="21"/>
                <w:szCs w:val="21"/>
                <w:highlight w:val="none"/>
              </w:rPr>
              <w:br w:type="textWrapping"/>
            </w:r>
            <w:r>
              <w:rPr>
                <w:rFonts w:hint="eastAsia" w:ascii="宋体" w:hAnsi="宋体" w:eastAsia="宋体" w:cs="宋体"/>
                <w:b w:val="0"/>
                <w:bCs w:val="0"/>
                <w:kern w:val="0"/>
                <w:sz w:val="21"/>
                <w:szCs w:val="21"/>
                <w:highlight w:val="none"/>
              </w:rPr>
              <w:t>（㎡）</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实际规模（㎡）</w:t>
            </w:r>
          </w:p>
        </w:tc>
        <w:tc>
          <w:tcPr>
            <w:tcW w:w="112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规模控制率</w:t>
            </w:r>
          </w:p>
        </w:tc>
        <w:tc>
          <w:tcPr>
            <w:tcW w:w="11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预算投资（万元）</w:t>
            </w:r>
          </w:p>
        </w:tc>
        <w:tc>
          <w:tcPr>
            <w:tcW w:w="9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实际投资（万元）</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投资概算控制率</w:t>
            </w:r>
          </w:p>
        </w:tc>
      </w:tr>
      <w:tr>
        <w:tblPrEx>
          <w:tblLayout w:type="fixed"/>
          <w:tblCellMar>
            <w:top w:w="0" w:type="dxa"/>
            <w:left w:w="108" w:type="dxa"/>
            <w:bottom w:w="0" w:type="dxa"/>
            <w:right w:w="108" w:type="dxa"/>
          </w:tblCellMar>
        </w:tblPrEx>
        <w:trPr>
          <w:trHeight w:val="30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kern w:val="0"/>
                <w:sz w:val="21"/>
                <w:szCs w:val="21"/>
                <w:highlight w:val="none"/>
              </w:rPr>
            </w:pP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12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96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r>
        <w:tblPrEx>
          <w:tblLayout w:type="fixed"/>
          <w:tblCellMar>
            <w:top w:w="0" w:type="dxa"/>
            <w:left w:w="108" w:type="dxa"/>
            <w:bottom w:w="0" w:type="dxa"/>
            <w:right w:w="108" w:type="dxa"/>
          </w:tblCellMar>
        </w:tblPrEx>
        <w:trPr>
          <w:trHeight w:val="476"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厉行节约保障措施</w:t>
            </w:r>
          </w:p>
        </w:tc>
        <w:tc>
          <w:tcPr>
            <w:tcW w:w="611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w:t>
            </w:r>
          </w:p>
        </w:tc>
      </w:tr>
    </w:tbl>
    <w:p>
      <w:pPr>
        <w:widowControl/>
        <w:jc w:val="left"/>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说明：“项目支出”需要填报基本支出以外的所有项目支出情况，“公用经费”填报基本支出中的一般商品和服务支出。</w:t>
      </w:r>
    </w:p>
    <w:p>
      <w:pPr>
        <w:widowControl/>
        <w:spacing w:after="156" w:afterLines="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附件2</w:t>
      </w:r>
    </w:p>
    <w:p>
      <w:pPr>
        <w:widowControl/>
        <w:spacing w:after="156" w:afterLines="5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2020年度部门整体支出绩效自评表</w:t>
      </w:r>
    </w:p>
    <w:tbl>
      <w:tblPr>
        <w:tblStyle w:val="6"/>
        <w:tblW w:w="9993" w:type="dxa"/>
        <w:jc w:val="center"/>
        <w:tblInd w:w="0" w:type="dxa"/>
        <w:tblLayout w:type="fixed"/>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省级预算部门名称</w:t>
            </w:r>
          </w:p>
        </w:tc>
        <w:tc>
          <w:tcPr>
            <w:tcW w:w="891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邵阳学院附属第二医院</w:t>
            </w: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627" w:hRule="atLeast"/>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年度预</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算申请</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（万元）</w:t>
            </w:r>
          </w:p>
        </w:tc>
        <w:tc>
          <w:tcPr>
            <w:tcW w:w="2033"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rPr>
            </w:pPr>
          </w:p>
        </w:tc>
        <w:tc>
          <w:tcPr>
            <w:tcW w:w="125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年初</w:t>
            </w:r>
          </w:p>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预算数</w:t>
            </w:r>
          </w:p>
        </w:tc>
        <w:tc>
          <w:tcPr>
            <w:tcW w:w="129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全年预算数</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全年执行数</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执行率</w:t>
            </w:r>
          </w:p>
        </w:tc>
        <w:tc>
          <w:tcPr>
            <w:tcW w:w="1352"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得分</w:t>
            </w:r>
          </w:p>
        </w:tc>
      </w:tr>
      <w:tr>
        <w:tblPrEx>
          <w:tblLayout w:type="fixed"/>
          <w:tblCellMar>
            <w:top w:w="0" w:type="dxa"/>
            <w:left w:w="108" w:type="dxa"/>
            <w:bottom w:w="0" w:type="dxa"/>
            <w:right w:w="108" w:type="dxa"/>
          </w:tblCellMar>
        </w:tblPrEx>
        <w:trPr>
          <w:trHeight w:val="441" w:hRule="atLeast"/>
          <w:jc w:val="center"/>
        </w:trPr>
        <w:tc>
          <w:tcPr>
            <w:tcW w:w="1080" w:type="dxa"/>
            <w:vMerge w:val="continue"/>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p>
        </w:tc>
        <w:tc>
          <w:tcPr>
            <w:tcW w:w="2033"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年度资金总额</w:t>
            </w:r>
          </w:p>
        </w:tc>
        <w:tc>
          <w:tcPr>
            <w:tcW w:w="125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250.4</w:t>
            </w:r>
          </w:p>
        </w:tc>
        <w:tc>
          <w:tcPr>
            <w:tcW w:w="129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250.4</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250.4</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w:t>
            </w:r>
          </w:p>
        </w:tc>
        <w:tc>
          <w:tcPr>
            <w:tcW w:w="1352"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r>
      <w:tr>
        <w:tblPrEx>
          <w:tblLayout w:type="fixed"/>
          <w:tblCellMar>
            <w:top w:w="0" w:type="dxa"/>
            <w:left w:w="108" w:type="dxa"/>
            <w:bottom w:w="0" w:type="dxa"/>
            <w:right w:w="108" w:type="dxa"/>
          </w:tblCellMar>
        </w:tblPrEx>
        <w:trPr>
          <w:trHeight w:val="414"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按收入性质分：</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按支出性质分：</w:t>
            </w:r>
          </w:p>
        </w:tc>
      </w:tr>
      <w:tr>
        <w:tblPrEx>
          <w:tblLayout w:type="fixed"/>
          <w:tblCellMar>
            <w:top w:w="0" w:type="dxa"/>
            <w:left w:w="108" w:type="dxa"/>
            <w:bottom w:w="0" w:type="dxa"/>
            <w:right w:w="108" w:type="dxa"/>
          </w:tblCellMar>
        </w:tblPrEx>
        <w:trPr>
          <w:trHeight w:val="346"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其中：一般公共预算：</w:t>
            </w:r>
            <w:r>
              <w:rPr>
                <w:rFonts w:hint="eastAsia" w:ascii="宋体" w:hAnsi="宋体" w:eastAsia="宋体" w:cs="宋体"/>
                <w:color w:val="000000"/>
                <w:kern w:val="0"/>
                <w:sz w:val="21"/>
                <w:szCs w:val="21"/>
                <w:highlight w:val="none"/>
                <w:lang w:val="en-US" w:eastAsia="zh-CN"/>
              </w:rPr>
              <w:t>250.4</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其中：基本支出：</w:t>
            </w:r>
          </w:p>
        </w:tc>
      </w:tr>
      <w:tr>
        <w:tblPrEx>
          <w:tblLayout w:type="fixed"/>
          <w:tblCellMar>
            <w:top w:w="0" w:type="dxa"/>
            <w:left w:w="108" w:type="dxa"/>
            <w:bottom w:w="0" w:type="dxa"/>
            <w:right w:w="108" w:type="dxa"/>
          </w:tblCellMar>
        </w:tblPrEx>
        <w:trPr>
          <w:trHeight w:val="40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政府性基金拨款：</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项目支出：</w:t>
            </w:r>
            <w:r>
              <w:rPr>
                <w:rFonts w:hint="eastAsia" w:ascii="宋体" w:hAnsi="宋体" w:eastAsia="宋体" w:cs="宋体"/>
                <w:color w:val="000000"/>
                <w:kern w:val="0"/>
                <w:sz w:val="21"/>
                <w:szCs w:val="21"/>
                <w:highlight w:val="none"/>
                <w:lang w:val="en-US" w:eastAsia="zh-CN"/>
              </w:rPr>
              <w:t>250.4</w:t>
            </w:r>
          </w:p>
        </w:tc>
      </w:tr>
      <w:tr>
        <w:tblPrEx>
          <w:tblLayout w:type="fixed"/>
          <w:tblCellMar>
            <w:top w:w="0" w:type="dxa"/>
            <w:left w:w="108" w:type="dxa"/>
            <w:bottom w:w="0" w:type="dxa"/>
            <w:right w:w="108" w:type="dxa"/>
          </w:tblCellMar>
        </w:tblPrEx>
        <w:trPr>
          <w:trHeight w:val="386"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纳入专户管理的非税收入拨款：</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r>
      <w:tr>
        <w:tblPrEx>
          <w:tblLayout w:type="fixed"/>
          <w:tblCellMar>
            <w:top w:w="0" w:type="dxa"/>
            <w:left w:w="108" w:type="dxa"/>
            <w:bottom w:w="0" w:type="dxa"/>
            <w:right w:w="108" w:type="dxa"/>
          </w:tblCellMar>
        </w:tblPrEx>
        <w:trPr>
          <w:trHeight w:val="363" w:hRule="atLeast"/>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其他资金：</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r>
      <w:tr>
        <w:tblPrEx>
          <w:tblLayout w:type="fixed"/>
          <w:tblCellMar>
            <w:top w:w="0" w:type="dxa"/>
            <w:left w:w="108" w:type="dxa"/>
            <w:bottom w:w="0" w:type="dxa"/>
            <w:right w:w="108" w:type="dxa"/>
          </w:tblCellMar>
        </w:tblPrEx>
        <w:trPr>
          <w:trHeight w:val="403" w:hRule="atLeast"/>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年度总体目标</w:t>
            </w:r>
          </w:p>
        </w:tc>
        <w:tc>
          <w:tcPr>
            <w:tcW w:w="4584"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预期目标</w:t>
            </w:r>
          </w:p>
        </w:tc>
        <w:tc>
          <w:tcPr>
            <w:tcW w:w="432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实际完成情况　</w:t>
            </w:r>
          </w:p>
        </w:tc>
      </w:tr>
      <w:tr>
        <w:tblPrEx>
          <w:tblLayout w:type="fixed"/>
          <w:tblCellMar>
            <w:top w:w="0" w:type="dxa"/>
            <w:left w:w="108" w:type="dxa"/>
            <w:bottom w:w="0" w:type="dxa"/>
            <w:right w:w="108" w:type="dxa"/>
          </w:tblCellMar>
        </w:tblPrEx>
        <w:trPr>
          <w:trHeight w:val="76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4584"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实行公立医院改革，取消药品加成，培养合格的助理全科医生。</w:t>
            </w:r>
          </w:p>
        </w:tc>
        <w:tc>
          <w:tcPr>
            <w:tcW w:w="432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全科医生的培养基本达到要求</w:t>
            </w:r>
          </w:p>
        </w:tc>
      </w:tr>
      <w:tr>
        <w:tblPrEx>
          <w:tblLayout w:type="fixed"/>
          <w:tblCellMar>
            <w:top w:w="0" w:type="dxa"/>
            <w:left w:w="108" w:type="dxa"/>
            <w:bottom w:w="0" w:type="dxa"/>
            <w:right w:w="108" w:type="dxa"/>
          </w:tblCellMar>
        </w:tblPrEx>
        <w:trPr>
          <w:trHeight w:val="1428" w:hRule="atLeast"/>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绩</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效</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一级指标</w:t>
            </w:r>
          </w:p>
        </w:tc>
        <w:tc>
          <w:tcPr>
            <w:tcW w:w="95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二级指标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三级指标</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年度</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实际完成值</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分值</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得分</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偏差原因</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分析及</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改进措施</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产出指标</w:t>
            </w:r>
          </w:p>
          <w:p>
            <w:pPr>
              <w:widowControl/>
              <w:spacing w:line="240" w:lineRule="exact"/>
              <w:jc w:val="center"/>
              <w:rPr>
                <w:rFonts w:hint="eastAsia" w:ascii="宋体" w:hAnsi="宋体" w:eastAsia="宋体" w:cs="宋体"/>
                <w:color w:val="000000"/>
                <w:kern w:val="0"/>
                <w:sz w:val="21"/>
                <w:szCs w:val="21"/>
                <w:highlight w:val="none"/>
              </w:rPr>
            </w:pP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(50分)</w:t>
            </w: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数量指标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助理全科医生培训招生完成率</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》90%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96%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17</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17</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359"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right w:val="single" w:color="auto" w:sz="4" w:space="0"/>
            </w:tcBorders>
            <w:shd w:val="clear" w:color="auto" w:fill="auto"/>
            <w:vAlign w:val="center"/>
          </w:tcPr>
          <w:p>
            <w:pPr>
              <w:spacing w:line="240" w:lineRule="exact"/>
              <w:jc w:val="center"/>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427"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1161"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质量指标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助理全科医生培训结业考核通过率</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》80%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78%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17</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12</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1065"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right w:val="single" w:color="auto" w:sz="4" w:space="0"/>
            </w:tcBorders>
            <w:shd w:val="clear" w:color="auto" w:fill="auto"/>
            <w:vAlign w:val="center"/>
          </w:tcPr>
          <w:p>
            <w:pPr>
              <w:spacing w:line="240" w:lineRule="exact"/>
              <w:jc w:val="center"/>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保证救助对象得到有效的医疗救治</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eastAsia="zh-CN"/>
              </w:rPr>
              <w:t>有效</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eastAsia="zh-CN"/>
              </w:rPr>
              <w:t>有效</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16</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16</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时效指标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right w:val="single" w:color="auto" w:sz="4" w:space="0"/>
            </w:tcBorders>
            <w:shd w:val="clear" w:color="auto" w:fill="auto"/>
            <w:vAlign w:val="center"/>
          </w:tcPr>
          <w:p>
            <w:pPr>
              <w:spacing w:line="240" w:lineRule="exact"/>
              <w:jc w:val="center"/>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成本指标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效益指标</w:t>
            </w:r>
          </w:p>
          <w:p>
            <w:pPr>
              <w:widowControl/>
              <w:spacing w:line="240" w:lineRule="exact"/>
              <w:jc w:val="left"/>
              <w:rPr>
                <w:rFonts w:hint="eastAsia" w:ascii="宋体" w:hAnsi="宋体" w:eastAsia="宋体" w:cs="宋体"/>
                <w:color w:val="000000"/>
                <w:kern w:val="0"/>
                <w:sz w:val="21"/>
                <w:szCs w:val="21"/>
                <w:highlight w:val="none"/>
              </w:rPr>
            </w:pPr>
          </w:p>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（30分）</w:t>
            </w: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经济效</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参加助理全科医生培训医师业务水平</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大幅提升</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大幅提升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427"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right w:val="single" w:color="auto" w:sz="4" w:space="0"/>
            </w:tcBorders>
            <w:shd w:val="clear" w:color="auto" w:fill="auto"/>
            <w:vAlign w:val="center"/>
          </w:tcPr>
          <w:p>
            <w:pPr>
              <w:spacing w:line="240" w:lineRule="exact"/>
              <w:jc w:val="center"/>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取消药品加成，实行药品零差率销售</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64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社会效</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提升医疗服务能力</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逐步提升</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eastAsia="zh-CN"/>
              </w:rPr>
              <w:t>逐步提升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9</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318"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right w:val="single" w:color="auto" w:sz="4" w:space="0"/>
            </w:tcBorders>
            <w:shd w:val="clear" w:color="auto" w:fill="auto"/>
            <w:vAlign w:val="center"/>
          </w:tcPr>
          <w:p>
            <w:pPr>
              <w:spacing w:line="240" w:lineRule="exact"/>
              <w:jc w:val="center"/>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332"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332"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生态效</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40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绩</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效</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标</w:t>
            </w: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可持续影响指标</w:t>
            </w: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526"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977"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满意度</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（10分）</w:t>
            </w: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服务对象满意度指标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参培学员满意度</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》80%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》90%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564"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right w:val="single" w:color="auto" w:sz="4" w:space="0"/>
            </w:tcBorders>
            <w:shd w:val="clear" w:color="auto" w:fill="auto"/>
            <w:vAlign w:val="center"/>
          </w:tcPr>
          <w:p>
            <w:pPr>
              <w:spacing w:line="240" w:lineRule="exact"/>
              <w:jc w:val="left"/>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324"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trHeight w:val="540" w:hRule="atLeast"/>
          <w:jc w:val="center"/>
        </w:trPr>
        <w:tc>
          <w:tcPr>
            <w:tcW w:w="694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94</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spacing w:line="6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附件3</w:t>
      </w:r>
    </w:p>
    <w:p>
      <w:pPr>
        <w:widowControl/>
        <w:spacing w:line="600" w:lineRule="exact"/>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2020年度项目支出绩效自评表</w:t>
      </w:r>
    </w:p>
    <w:tbl>
      <w:tblPr>
        <w:tblStyle w:val="6"/>
        <w:tblW w:w="9851" w:type="dxa"/>
        <w:jc w:val="center"/>
        <w:tblInd w:w="0" w:type="dxa"/>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项目支</w:t>
            </w:r>
          </w:p>
          <w:p>
            <w:pPr>
              <w:widowControl/>
              <w:spacing w:line="2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出名称</w:t>
            </w:r>
          </w:p>
        </w:tc>
        <w:tc>
          <w:tcPr>
            <w:tcW w:w="8771"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主管部门</w:t>
            </w:r>
          </w:p>
        </w:tc>
        <w:tc>
          <w:tcPr>
            <w:tcW w:w="45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实施单位</w:t>
            </w:r>
          </w:p>
        </w:tc>
        <w:tc>
          <w:tcPr>
            <w:tcW w:w="31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eastAsia="zh-CN"/>
              </w:rPr>
              <w:t>邵阳学院附属第二医院</w:t>
            </w: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项目资金</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（万元）</w:t>
            </w: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年初</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预算数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全年</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预算数</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全年</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执行数</w:t>
            </w:r>
          </w:p>
        </w:tc>
        <w:tc>
          <w:tcPr>
            <w:tcW w:w="82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87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执行率</w:t>
            </w:r>
          </w:p>
        </w:tc>
        <w:tc>
          <w:tcPr>
            <w:tcW w:w="141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得分</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年度资金总额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250.4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250.4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250.4</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10</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其中：当年财政拨款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上年结转资金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其他资金</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年度总体目标</w:t>
            </w:r>
          </w:p>
        </w:tc>
        <w:tc>
          <w:tcPr>
            <w:tcW w:w="45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预期目标</w:t>
            </w:r>
          </w:p>
        </w:tc>
        <w:tc>
          <w:tcPr>
            <w:tcW w:w="42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实际完成情况　</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45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实行公立医院改革，取消药品加成，培养合格的助理全科医生。</w:t>
            </w:r>
          </w:p>
        </w:tc>
        <w:tc>
          <w:tcPr>
            <w:tcW w:w="42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全科医生的培养基本达到要求</w:t>
            </w: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绩</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效</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一级指标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二级指标</w:t>
            </w:r>
          </w:p>
        </w:tc>
        <w:tc>
          <w:tcPr>
            <w:tcW w:w="122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三级指标</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年度</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指标值</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实际</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完成值</w:t>
            </w:r>
          </w:p>
        </w:tc>
        <w:tc>
          <w:tcPr>
            <w:tcW w:w="82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分值</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得分</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偏差原因</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分析及</w:t>
            </w:r>
          </w:p>
          <w:p>
            <w:pPr>
              <w:widowControl/>
              <w:spacing w:line="24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改进措施</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产出指标</w:t>
            </w:r>
          </w:p>
          <w:p>
            <w:pPr>
              <w:widowControl/>
              <w:jc w:val="center"/>
              <w:rPr>
                <w:rFonts w:hint="eastAsia" w:ascii="宋体" w:hAnsi="宋体" w:eastAsia="宋体" w:cs="宋体"/>
                <w:color w:val="000000"/>
                <w:kern w:val="0"/>
                <w:sz w:val="21"/>
                <w:szCs w:val="21"/>
                <w:highlight w:val="none"/>
              </w:rPr>
            </w:pP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(50分)</w:t>
            </w:r>
          </w:p>
        </w:tc>
        <w:tc>
          <w:tcPr>
            <w:tcW w:w="108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数量指标</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助理全科医生培训招生完成率</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》90%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96%</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17</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17</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质量指标</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助理全科医生培训结业考核通过率</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》80%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78%</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17</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12</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保证救助对象得到有效的医疗救治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eastAsia="zh-CN"/>
              </w:rPr>
              <w:t>有效</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eastAsia="zh-CN"/>
              </w:rPr>
              <w:t>有效</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16</w:t>
            </w: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16</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时效指标</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成本指标</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效益指标</w:t>
            </w:r>
          </w:p>
          <w:p>
            <w:pPr>
              <w:widowControl/>
              <w:jc w:val="left"/>
              <w:rPr>
                <w:rFonts w:hint="eastAsia" w:ascii="宋体" w:hAnsi="宋体" w:eastAsia="宋体" w:cs="宋体"/>
                <w:color w:val="000000"/>
                <w:kern w:val="0"/>
                <w:sz w:val="21"/>
                <w:szCs w:val="21"/>
                <w:highlight w:val="none"/>
              </w:rPr>
            </w:pP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（30分）</w:t>
            </w:r>
          </w:p>
        </w:tc>
        <w:tc>
          <w:tcPr>
            <w:tcW w:w="108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经济效</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益指标</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参加助理全科医生培训医师业务水平</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大幅提升</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大幅提升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取消药品加成，实行药品零差率销售</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100%</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社会效</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益指标</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提升医疗服务能力</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逐步提升</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逐步提升</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9</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生态效</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益指标</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绩</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效</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标</w:t>
            </w: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满意度</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（10分）</w:t>
            </w:r>
          </w:p>
        </w:tc>
        <w:tc>
          <w:tcPr>
            <w:tcW w:w="108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服务对象满意度指标</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参培学员满意度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》80%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》90%</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10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080" w:type="dxa"/>
            <w:vMerge w:val="continue"/>
            <w:tcBorders>
              <w:left w:val="nil"/>
              <w:right w:val="single" w:color="auto" w:sz="4" w:space="0"/>
            </w:tcBorders>
            <w:shd w:val="clear" w:color="auto" w:fill="auto"/>
            <w:vAlign w:val="center"/>
          </w:tcPr>
          <w:p>
            <w:pPr>
              <w:jc w:val="left"/>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指标2：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Layout w:type="fixed"/>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总分</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　</w:t>
            </w:r>
            <w:r>
              <w:rPr>
                <w:rFonts w:hint="eastAsia" w:ascii="宋体" w:hAnsi="宋体" w:eastAsia="宋体" w:cs="宋体"/>
                <w:color w:val="000000"/>
                <w:kern w:val="0"/>
                <w:sz w:val="21"/>
                <w:szCs w:val="21"/>
                <w:highlight w:val="none"/>
                <w:lang w:val="en-US" w:eastAsia="zh-CN"/>
              </w:rPr>
              <w:t>94</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bl>
    <w:p>
      <w:pPr>
        <w:rPr>
          <w:highlight w:val="none"/>
        </w:rPr>
      </w:pPr>
    </w:p>
    <w:sectPr>
      <w:pgSz w:w="11906" w:h="16838"/>
      <w:pgMar w:top="1440" w:right="1797" w:bottom="1440" w:left="1797"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C27ED"/>
    <w:multiLevelType w:val="singleLevel"/>
    <w:tmpl w:val="610C27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B5B05"/>
    <w:rsid w:val="06FA68E8"/>
    <w:rsid w:val="07497FED"/>
    <w:rsid w:val="0CE87DD4"/>
    <w:rsid w:val="18147FC2"/>
    <w:rsid w:val="1B1C1075"/>
    <w:rsid w:val="1B8B502E"/>
    <w:rsid w:val="1BD81833"/>
    <w:rsid w:val="1DFA176F"/>
    <w:rsid w:val="26B81405"/>
    <w:rsid w:val="2B9604CC"/>
    <w:rsid w:val="33D05192"/>
    <w:rsid w:val="3B5403CD"/>
    <w:rsid w:val="40B12789"/>
    <w:rsid w:val="410D78E8"/>
    <w:rsid w:val="4BB6790F"/>
    <w:rsid w:val="4BEC2A52"/>
    <w:rsid w:val="4F557526"/>
    <w:rsid w:val="57215A14"/>
    <w:rsid w:val="57465F72"/>
    <w:rsid w:val="5B2C6086"/>
    <w:rsid w:val="5E2B6E30"/>
    <w:rsid w:val="6E8273D5"/>
    <w:rsid w:val="706957B3"/>
    <w:rsid w:val="70A864EF"/>
    <w:rsid w:val="73D20502"/>
    <w:rsid w:val="7B412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1856</Words>
  <Characters>10581</Characters>
  <Lines>88</Lines>
  <Paragraphs>24</Paragraphs>
  <TotalTime>18</TotalTime>
  <ScaleCrop>false</ScaleCrop>
  <LinksUpToDate>false</LinksUpToDate>
  <CharactersWithSpaces>12413</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2021-09-09T09:35:00Z</dcterms:created>
  <dc:creator>Administrator</dc:creator>
  <cp:lastModifiedBy>Administrator</cp:lastModifiedBy>
  <dcterms:modified xsi:type="dcterms:W3CDTF">2022-09-06T07:55:34Z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EEC6D3A3FFE2D7F950183F613FD4D4C5</vt:lpwstr>
  </property>
  <property fmtid="{D5CDD505-2E9C-101B-9397-08002B2CF9AE}" pid="3" name="KSOProductBuildVer">
    <vt:lpwstr>2052-11.1.0.7932</vt:lpwstr>
  </property>
</Properties>
</file>