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4E5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仿宋" w:hAnsi="仿宋" w:eastAsia="仿宋" w:cs="仿宋"/>
          <w:b/>
          <w:bCs/>
          <w:i w:val="0"/>
          <w:iCs w:val="0"/>
          <w:caps w:val="0"/>
          <w:color w:val="0066CC"/>
          <w:spacing w:val="60"/>
          <w:sz w:val="42"/>
          <w:szCs w:val="42"/>
        </w:rPr>
      </w:pPr>
      <w:r>
        <w:rPr>
          <w:rFonts w:hint="eastAsia" w:ascii="仿宋" w:hAnsi="仿宋" w:eastAsia="仿宋" w:cs="仿宋"/>
          <w:b/>
          <w:bCs/>
          <w:i w:val="0"/>
          <w:iCs w:val="0"/>
          <w:caps w:val="0"/>
          <w:color w:val="0066CC"/>
          <w:spacing w:val="60"/>
          <w:sz w:val="42"/>
          <w:szCs w:val="42"/>
          <w:lang w:val="en-US" w:eastAsia="zh-CN"/>
        </w:rPr>
        <w:t>2025病案数字化服务</w:t>
      </w:r>
      <w:r>
        <w:rPr>
          <w:rFonts w:hint="eastAsia" w:ascii="仿宋" w:hAnsi="仿宋" w:eastAsia="仿宋" w:cs="仿宋"/>
          <w:b/>
          <w:bCs/>
          <w:i w:val="0"/>
          <w:iCs w:val="0"/>
          <w:caps w:val="0"/>
          <w:color w:val="0066CC"/>
          <w:spacing w:val="60"/>
          <w:sz w:val="42"/>
          <w:szCs w:val="42"/>
        </w:rPr>
        <w:t>项目</w:t>
      </w:r>
    </w:p>
    <w:p w14:paraId="7DD63C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仿宋" w:hAnsi="仿宋" w:eastAsia="仿宋" w:cs="仿宋"/>
          <w:b/>
          <w:bCs/>
          <w:color w:val="CC0000"/>
          <w:sz w:val="30"/>
          <w:szCs w:val="30"/>
          <w:lang w:eastAsia="zh-CN"/>
        </w:rPr>
      </w:pPr>
      <w:r>
        <w:rPr>
          <w:rFonts w:hint="eastAsia" w:ascii="仿宋" w:hAnsi="仿宋" w:eastAsia="仿宋" w:cs="仿宋"/>
          <w:b/>
          <w:bCs/>
          <w:i w:val="0"/>
          <w:iCs w:val="0"/>
          <w:caps w:val="0"/>
          <w:color w:val="0066CC"/>
          <w:spacing w:val="60"/>
          <w:sz w:val="42"/>
          <w:szCs w:val="42"/>
          <w:lang w:val="en-US" w:eastAsia="zh-CN"/>
        </w:rPr>
        <w:t>采购公告</w:t>
      </w:r>
    </w:p>
    <w:p w14:paraId="0181935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center"/>
        <w:rPr>
          <w:rFonts w:hint="default" w:ascii="仿宋" w:hAnsi="仿宋" w:eastAsia="仿宋" w:cs="仿宋"/>
          <w:sz w:val="27"/>
          <w:szCs w:val="27"/>
          <w:lang w:val="en-US" w:eastAsia="zh-CN"/>
        </w:rPr>
      </w:pPr>
      <w:r>
        <w:rPr>
          <w:rFonts w:hint="eastAsia" w:ascii="仿宋" w:hAnsi="仿宋" w:eastAsia="仿宋" w:cs="仿宋"/>
          <w:i w:val="0"/>
          <w:iCs w:val="0"/>
          <w:caps w:val="0"/>
          <w:color w:val="333333"/>
          <w:spacing w:val="0"/>
          <w:sz w:val="27"/>
          <w:szCs w:val="27"/>
        </w:rPr>
        <w:t>项目编号：</w:t>
      </w:r>
      <w:r>
        <w:rPr>
          <w:rFonts w:hint="eastAsia" w:ascii="仿宋" w:hAnsi="仿宋" w:eastAsia="仿宋" w:cs="仿宋"/>
          <w:i w:val="0"/>
          <w:iCs w:val="0"/>
          <w:caps w:val="0"/>
          <w:color w:val="333333"/>
          <w:spacing w:val="0"/>
          <w:sz w:val="27"/>
          <w:szCs w:val="27"/>
          <w:lang w:val="en-US" w:eastAsia="zh-CN"/>
        </w:rPr>
        <w:t>SYXYFEYY</w:t>
      </w:r>
      <w:r>
        <w:rPr>
          <w:rFonts w:hint="eastAsia" w:ascii="仿宋" w:hAnsi="仿宋" w:eastAsia="仿宋" w:cs="仿宋"/>
          <w:i w:val="0"/>
          <w:iCs w:val="0"/>
          <w:caps w:val="0"/>
          <w:color w:val="333333"/>
          <w:spacing w:val="0"/>
          <w:sz w:val="27"/>
          <w:szCs w:val="27"/>
        </w:rPr>
        <w:t>-202</w:t>
      </w:r>
      <w:r>
        <w:rPr>
          <w:rFonts w:hint="eastAsia" w:ascii="仿宋" w:hAnsi="仿宋" w:eastAsia="仿宋" w:cs="仿宋"/>
          <w:i w:val="0"/>
          <w:iCs w:val="0"/>
          <w:caps w:val="0"/>
          <w:color w:val="333333"/>
          <w:spacing w:val="0"/>
          <w:sz w:val="27"/>
          <w:szCs w:val="27"/>
          <w:lang w:val="en-US" w:eastAsia="zh-CN"/>
        </w:rPr>
        <w:t>5</w:t>
      </w:r>
      <w:r>
        <w:rPr>
          <w:rFonts w:hint="eastAsia" w:ascii="仿宋" w:hAnsi="仿宋" w:eastAsia="仿宋" w:cs="仿宋"/>
          <w:i w:val="0"/>
          <w:iCs w:val="0"/>
          <w:caps w:val="0"/>
          <w:color w:val="333333"/>
          <w:spacing w:val="0"/>
          <w:sz w:val="27"/>
          <w:szCs w:val="27"/>
        </w:rPr>
        <w:t>-</w:t>
      </w:r>
      <w:r>
        <w:rPr>
          <w:rFonts w:hint="eastAsia" w:ascii="仿宋" w:hAnsi="仿宋" w:eastAsia="仿宋" w:cs="仿宋"/>
          <w:i w:val="0"/>
          <w:iCs w:val="0"/>
          <w:caps w:val="0"/>
          <w:color w:val="333333"/>
          <w:spacing w:val="0"/>
          <w:sz w:val="27"/>
          <w:szCs w:val="27"/>
          <w:lang w:val="en-US" w:eastAsia="zh-CN"/>
        </w:rPr>
        <w:t>0603</w:t>
      </w:r>
    </w:p>
    <w:p w14:paraId="23FCD5C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7"/>
          <w:szCs w:val="27"/>
          <w:lang w:eastAsia="zh-CN"/>
        </w:rPr>
      </w:pPr>
      <w:r>
        <w:rPr>
          <w:rFonts w:hint="eastAsia" w:ascii="仿宋" w:hAnsi="仿宋" w:eastAsia="仿宋" w:cs="仿宋"/>
          <w:i w:val="0"/>
          <w:iCs w:val="0"/>
          <w:caps w:val="0"/>
          <w:color w:val="333333"/>
          <w:spacing w:val="0"/>
          <w:sz w:val="27"/>
          <w:szCs w:val="27"/>
        </w:rPr>
        <w:t>采购项目：</w:t>
      </w:r>
      <w:r>
        <w:rPr>
          <w:rFonts w:hint="eastAsia" w:ascii="仿宋" w:hAnsi="仿宋" w:eastAsia="仿宋" w:cs="仿宋"/>
          <w:i w:val="0"/>
          <w:iCs w:val="0"/>
          <w:caps w:val="0"/>
          <w:color w:val="333333"/>
          <w:spacing w:val="0"/>
          <w:sz w:val="27"/>
          <w:szCs w:val="27"/>
          <w:lang w:val="en-US" w:eastAsia="zh-CN"/>
        </w:rPr>
        <w:t>2025病案数字化服务</w:t>
      </w: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12"/>
        <w:gridCol w:w="7402"/>
      </w:tblGrid>
      <w:tr w14:paraId="24940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1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0FE4F573">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采购单位</w:t>
            </w:r>
          </w:p>
        </w:tc>
        <w:tc>
          <w:tcPr>
            <w:tcW w:w="388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066AC2DF">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邵阳学院附属第二医院</w:t>
            </w:r>
          </w:p>
        </w:tc>
      </w:tr>
      <w:tr w14:paraId="05B6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1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7A4B9FCA">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项目名称</w:t>
            </w:r>
          </w:p>
        </w:tc>
        <w:tc>
          <w:tcPr>
            <w:tcW w:w="388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6359B45C">
            <w:pPr>
              <w:keepNext w:val="0"/>
              <w:keepLines w:val="0"/>
              <w:widowControl/>
              <w:suppressLineNumbers w:val="0"/>
              <w:spacing w:before="0" w:beforeAutospacing="0" w:after="0" w:afterAutospacing="0"/>
              <w:ind w:left="0" w:right="0"/>
              <w:jc w:val="left"/>
              <w:textAlignment w:val="top"/>
              <w:rPr>
                <w:rFonts w:hint="default" w:ascii="仿宋" w:hAnsi="仿宋" w:eastAsia="仿宋" w:cs="仿宋"/>
                <w:lang w:val="en-US"/>
              </w:rPr>
            </w:pPr>
            <w:r>
              <w:rPr>
                <w:rFonts w:hint="eastAsia" w:ascii="仿宋" w:hAnsi="仿宋" w:eastAsia="仿宋" w:cs="仿宋"/>
                <w:kern w:val="0"/>
                <w:sz w:val="24"/>
                <w:szCs w:val="24"/>
                <w:lang w:val="en-US" w:eastAsia="zh-CN" w:bidi="ar"/>
              </w:rPr>
              <w:t>2025病案数字化服务</w:t>
            </w:r>
          </w:p>
        </w:tc>
      </w:tr>
      <w:tr w14:paraId="73D7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1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66B94A2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项目预算</w:t>
            </w:r>
          </w:p>
        </w:tc>
        <w:tc>
          <w:tcPr>
            <w:tcW w:w="388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51BAFB32">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人民币贰拾叁万元整（￥184765.00）</w:t>
            </w:r>
          </w:p>
        </w:tc>
      </w:tr>
      <w:tr w14:paraId="0F3A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1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1F427276">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采购方式</w:t>
            </w:r>
          </w:p>
        </w:tc>
        <w:tc>
          <w:tcPr>
            <w:tcW w:w="388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045A1BCE">
            <w:pPr>
              <w:keepNext w:val="0"/>
              <w:keepLines w:val="0"/>
              <w:widowControl/>
              <w:suppressLineNumbers w:val="0"/>
              <w:spacing w:before="0" w:beforeAutospacing="0" w:after="0" w:afterAutospacing="0"/>
              <w:ind w:left="0" w:right="0"/>
              <w:jc w:val="left"/>
              <w:textAlignment w:val="top"/>
              <w:rPr>
                <w:rFonts w:hint="default" w:ascii="仿宋" w:hAnsi="仿宋" w:eastAsia="仿宋" w:cs="仿宋"/>
                <w:lang w:val="en-US"/>
              </w:rPr>
            </w:pPr>
            <w:r>
              <w:rPr>
                <w:rFonts w:hint="eastAsia" w:ascii="仿宋" w:hAnsi="仿宋" w:eastAsia="仿宋" w:cs="仿宋"/>
                <w:kern w:val="0"/>
                <w:sz w:val="24"/>
                <w:szCs w:val="24"/>
                <w:lang w:val="en-US" w:eastAsia="zh-CN" w:bidi="ar"/>
              </w:rPr>
              <w:t>院内磋商</w:t>
            </w:r>
          </w:p>
        </w:tc>
      </w:tr>
      <w:tr w14:paraId="6C025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1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1340355D">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公告日期</w:t>
            </w:r>
          </w:p>
        </w:tc>
        <w:tc>
          <w:tcPr>
            <w:tcW w:w="388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190D71BA">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2025年6月24日</w:t>
            </w:r>
          </w:p>
        </w:tc>
      </w:tr>
      <w:tr w14:paraId="68AB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1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4B6B9419">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报名截止时间</w:t>
            </w:r>
          </w:p>
        </w:tc>
        <w:tc>
          <w:tcPr>
            <w:tcW w:w="388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46361F77">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2025年6月30日 17时00分</w:t>
            </w:r>
          </w:p>
        </w:tc>
      </w:tr>
      <w:tr w14:paraId="1798A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1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450A904C">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响应截止时间</w:t>
            </w:r>
          </w:p>
        </w:tc>
        <w:tc>
          <w:tcPr>
            <w:tcW w:w="388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1550BE3D">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2025年7月1日 10时00分</w:t>
            </w:r>
          </w:p>
        </w:tc>
      </w:tr>
      <w:tr w14:paraId="64A16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1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465AC537">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谈判时间</w:t>
            </w:r>
          </w:p>
          <w:p w14:paraId="2710CCFC">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地点</w:t>
            </w:r>
          </w:p>
        </w:tc>
        <w:tc>
          <w:tcPr>
            <w:tcW w:w="388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392C624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2025年7月1日 10时00分</w:t>
            </w:r>
          </w:p>
          <w:p w14:paraId="4448FEF9">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邵阳学院附属第二医院行政楼3楼会议室</w:t>
            </w:r>
          </w:p>
        </w:tc>
      </w:tr>
      <w:tr w14:paraId="048D0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1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15CBEAAC">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项目联系人</w:t>
            </w:r>
          </w:p>
        </w:tc>
        <w:tc>
          <w:tcPr>
            <w:tcW w:w="388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38A0CE5A">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李先生</w:t>
            </w:r>
          </w:p>
        </w:tc>
      </w:tr>
      <w:tr w14:paraId="5CF8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1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229BB6D9">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联系方式</w:t>
            </w:r>
          </w:p>
        </w:tc>
        <w:tc>
          <w:tcPr>
            <w:tcW w:w="388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1C9B7069">
            <w:pPr>
              <w:keepNext w:val="0"/>
              <w:keepLines w:val="0"/>
              <w:widowControl/>
              <w:suppressLineNumbers w:val="0"/>
              <w:spacing w:before="0" w:beforeAutospacing="0" w:after="0" w:afterAutospacing="0"/>
              <w:ind w:left="0" w:right="0"/>
              <w:jc w:val="left"/>
              <w:textAlignment w:val="top"/>
              <w:rPr>
                <w:rFonts w:hint="default" w:ascii="仿宋" w:hAnsi="仿宋" w:eastAsia="仿宋" w:cs="仿宋"/>
                <w:lang w:val="en-US"/>
              </w:rPr>
            </w:pPr>
            <w:r>
              <w:rPr>
                <w:rFonts w:hint="eastAsia" w:ascii="仿宋" w:hAnsi="仿宋" w:eastAsia="仿宋" w:cs="仿宋"/>
                <w:kern w:val="0"/>
                <w:sz w:val="24"/>
                <w:szCs w:val="24"/>
                <w:lang w:val="en-US" w:eastAsia="zh-CN" w:bidi="ar"/>
              </w:rPr>
              <w:t>0739-5270379</w:t>
            </w:r>
          </w:p>
        </w:tc>
      </w:tr>
    </w:tbl>
    <w:p w14:paraId="57F46E52">
      <w:pPr>
        <w:keepNext w:val="0"/>
        <w:keepLines w:val="0"/>
        <w:widowControl/>
        <w:suppressLineNumbers w:val="0"/>
        <w:pBdr>
          <w:top w:val="none" w:color="auto" w:sz="0" w:space="0"/>
          <w:left w:val="single" w:color="0066CC" w:sz="24" w:space="11"/>
          <w:bottom w:val="none" w:color="auto" w:sz="0" w:space="0"/>
          <w:right w:val="none" w:color="auto" w:sz="0" w:space="0"/>
        </w:pBdr>
        <w:shd w:val="clear" w:fill="F0F7FF"/>
        <w:spacing w:before="300" w:beforeAutospacing="0" w:after="300" w:afterAutospacing="0"/>
        <w:ind w:left="0" w:right="0" w:firstLine="0"/>
        <w:jc w:val="left"/>
        <w:rPr>
          <w:rFonts w:hint="eastAsia" w:ascii="仿宋" w:hAnsi="仿宋" w:eastAsia="仿宋" w:cs="仿宋"/>
          <w:b/>
          <w:bCs/>
          <w:i w:val="0"/>
          <w:iCs w:val="0"/>
          <w:caps w:val="0"/>
          <w:color w:val="0066CC"/>
          <w:spacing w:val="0"/>
          <w:sz w:val="27"/>
          <w:szCs w:val="27"/>
        </w:rPr>
      </w:pPr>
      <w:r>
        <w:rPr>
          <w:rFonts w:hint="eastAsia" w:ascii="仿宋" w:hAnsi="仿宋" w:eastAsia="仿宋" w:cs="仿宋"/>
          <w:b/>
          <w:bCs/>
          <w:i w:val="0"/>
          <w:iCs w:val="0"/>
          <w:caps w:val="0"/>
          <w:color w:val="0066CC"/>
          <w:spacing w:val="0"/>
          <w:kern w:val="0"/>
          <w:sz w:val="27"/>
          <w:szCs w:val="27"/>
          <w:shd w:val="clear" w:fill="F0F7FF"/>
          <w:lang w:val="en-US" w:eastAsia="zh-CN" w:bidi="ar"/>
        </w:rPr>
        <w:t>第一章 谈判邀请函</w:t>
      </w:r>
    </w:p>
    <w:p w14:paraId="089F3E28">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both"/>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kern w:val="0"/>
          <w:sz w:val="27"/>
          <w:szCs w:val="27"/>
          <w:lang w:val="en-US" w:eastAsia="zh-CN" w:bidi="ar"/>
        </w:rPr>
        <w:t>邵阳学院附属第二医院（采购人）就“</w:t>
      </w:r>
      <w:r>
        <w:rPr>
          <w:rFonts w:hint="eastAsia" w:ascii="仿宋" w:hAnsi="仿宋" w:eastAsia="仿宋" w:cs="仿宋"/>
          <w:i w:val="0"/>
          <w:iCs w:val="0"/>
          <w:caps w:val="0"/>
          <w:color w:val="333333"/>
          <w:spacing w:val="0"/>
          <w:sz w:val="27"/>
          <w:szCs w:val="27"/>
          <w:lang w:val="en-US" w:eastAsia="zh-CN"/>
        </w:rPr>
        <w:t>2025病案数字化服务</w:t>
      </w:r>
      <w:r>
        <w:rPr>
          <w:rFonts w:hint="eastAsia" w:ascii="仿宋" w:hAnsi="仿宋" w:eastAsia="仿宋" w:cs="仿宋"/>
          <w:i w:val="0"/>
          <w:iCs w:val="0"/>
          <w:caps w:val="0"/>
          <w:color w:val="333333"/>
          <w:spacing w:val="0"/>
          <w:kern w:val="0"/>
          <w:sz w:val="27"/>
          <w:szCs w:val="27"/>
          <w:lang w:val="en-US" w:eastAsia="zh-CN" w:bidi="ar"/>
        </w:rPr>
        <w:t>”（项目编号：</w:t>
      </w:r>
      <w:r>
        <w:rPr>
          <w:rFonts w:hint="eastAsia" w:ascii="仿宋" w:hAnsi="仿宋" w:eastAsia="仿宋" w:cs="仿宋"/>
          <w:i w:val="0"/>
          <w:iCs w:val="0"/>
          <w:caps w:val="0"/>
          <w:color w:val="333333"/>
          <w:spacing w:val="0"/>
          <w:sz w:val="27"/>
          <w:szCs w:val="27"/>
          <w:lang w:val="en-US" w:eastAsia="zh-CN"/>
        </w:rPr>
        <w:t>SYXYFEYY</w:t>
      </w:r>
      <w:r>
        <w:rPr>
          <w:rFonts w:hint="eastAsia" w:ascii="仿宋" w:hAnsi="仿宋" w:eastAsia="仿宋" w:cs="仿宋"/>
          <w:i w:val="0"/>
          <w:iCs w:val="0"/>
          <w:caps w:val="0"/>
          <w:color w:val="333333"/>
          <w:spacing w:val="0"/>
          <w:sz w:val="27"/>
          <w:szCs w:val="27"/>
        </w:rPr>
        <w:t>-202</w:t>
      </w:r>
      <w:r>
        <w:rPr>
          <w:rFonts w:hint="eastAsia" w:ascii="仿宋" w:hAnsi="仿宋" w:eastAsia="仿宋" w:cs="仿宋"/>
          <w:i w:val="0"/>
          <w:iCs w:val="0"/>
          <w:caps w:val="0"/>
          <w:color w:val="333333"/>
          <w:spacing w:val="0"/>
          <w:sz w:val="27"/>
          <w:szCs w:val="27"/>
          <w:lang w:val="en-US" w:eastAsia="zh-CN"/>
        </w:rPr>
        <w:t>5</w:t>
      </w:r>
      <w:r>
        <w:rPr>
          <w:rFonts w:hint="eastAsia" w:ascii="仿宋" w:hAnsi="仿宋" w:eastAsia="仿宋" w:cs="仿宋"/>
          <w:i w:val="0"/>
          <w:iCs w:val="0"/>
          <w:caps w:val="0"/>
          <w:color w:val="333333"/>
          <w:spacing w:val="0"/>
          <w:sz w:val="27"/>
          <w:szCs w:val="27"/>
        </w:rPr>
        <w:t>-</w:t>
      </w:r>
      <w:r>
        <w:rPr>
          <w:rFonts w:hint="eastAsia" w:ascii="仿宋" w:hAnsi="仿宋" w:eastAsia="仿宋" w:cs="仿宋"/>
          <w:i w:val="0"/>
          <w:iCs w:val="0"/>
          <w:caps w:val="0"/>
          <w:color w:val="333333"/>
          <w:spacing w:val="0"/>
          <w:sz w:val="27"/>
          <w:szCs w:val="27"/>
          <w:lang w:val="en-US" w:eastAsia="zh-CN"/>
        </w:rPr>
        <w:t>0603</w:t>
      </w:r>
      <w:r>
        <w:rPr>
          <w:rFonts w:hint="eastAsia" w:ascii="仿宋" w:hAnsi="仿宋" w:eastAsia="仿宋" w:cs="仿宋"/>
          <w:i w:val="0"/>
          <w:iCs w:val="0"/>
          <w:caps w:val="0"/>
          <w:color w:val="333333"/>
          <w:spacing w:val="0"/>
          <w:kern w:val="0"/>
          <w:sz w:val="27"/>
          <w:szCs w:val="27"/>
          <w:lang w:val="en-US" w:eastAsia="zh-CN" w:bidi="ar"/>
        </w:rPr>
        <w:t>）进行院内竞价采购，欢迎符合资格条件的供应商参加谈判。</w:t>
      </w:r>
    </w:p>
    <w:p w14:paraId="71300C73">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lang w:val="en-US" w:eastAsia="zh-CN" w:bidi="ar"/>
        </w:rPr>
        <w:t>一、项目概况</w:t>
      </w:r>
    </w:p>
    <w:p w14:paraId="28A1AD92">
      <w:pPr>
        <w:pStyle w:val="9"/>
        <w:keepNext w:val="0"/>
        <w:keepLines w:val="0"/>
        <w:widowControl/>
        <w:suppressLineNumbers w:val="0"/>
        <w:spacing w:before="0" w:beforeAutospacing="0" w:after="0" w:afterAutospacing="0" w:line="429" w:lineRule="atLeast"/>
        <w:ind w:left="0" w:right="0" w:firstLine="540" w:firstLineChars="200"/>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本次采购预算为184765元，用于1996-2007年月10000份病案及2019年23399份纸质病历及2020年1-6月份约10000份纸质病历的数字化处理，通过软件实现病案的调阅、查询、打印等功能。</w:t>
      </w:r>
      <w:r>
        <w:rPr>
          <w:rFonts w:hint="default" w:ascii="仿宋" w:hAnsi="仿宋" w:eastAsia="仿宋" w:cs="仿宋"/>
          <w:i w:val="0"/>
          <w:iCs w:val="0"/>
          <w:caps w:val="0"/>
          <w:color w:val="333333"/>
          <w:spacing w:val="0"/>
          <w:kern w:val="0"/>
          <w:sz w:val="27"/>
          <w:szCs w:val="27"/>
          <w:lang w:val="en-US" w:eastAsia="zh-CN" w:bidi="ar"/>
        </w:rPr>
        <w:t>符合《医疗机构病历管理规定》及《电子病历应用管理规范》的数字化病案库及管理系统。</w:t>
      </w:r>
    </w:p>
    <w:p w14:paraId="26B21825">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二、供应商资格要求</w:t>
      </w:r>
    </w:p>
    <w:p w14:paraId="2EA3EBE0">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具有独立承担民事责任的能力</w:t>
      </w:r>
    </w:p>
    <w:p w14:paraId="45716591">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具有良好的商业信誉和健全的财务会计制度</w:t>
      </w:r>
      <w:r>
        <w:rPr>
          <w:rFonts w:hint="eastAsia" w:ascii="仿宋" w:hAnsi="仿宋" w:eastAsia="仿宋" w:cs="仿宋"/>
          <w:i w:val="0"/>
          <w:iCs w:val="0"/>
          <w:caps w:val="0"/>
          <w:color w:val="333333"/>
          <w:spacing w:val="0"/>
          <w:sz w:val="27"/>
          <w:szCs w:val="27"/>
          <w:lang w:eastAsia="zh-CN"/>
        </w:rPr>
        <w:t>（</w:t>
      </w:r>
      <w:r>
        <w:rPr>
          <w:rFonts w:hint="eastAsia" w:ascii="仿宋" w:hAnsi="仿宋" w:eastAsia="仿宋" w:cs="仿宋"/>
          <w:i w:val="0"/>
          <w:iCs w:val="0"/>
          <w:caps w:val="0"/>
          <w:color w:val="333333"/>
          <w:spacing w:val="0"/>
          <w:sz w:val="27"/>
          <w:szCs w:val="27"/>
        </w:rPr>
        <w:t>近1年财务报表（或审计报告）复印件</w:t>
      </w:r>
      <w:r>
        <w:rPr>
          <w:rFonts w:hint="eastAsia" w:ascii="仿宋" w:hAnsi="仿宋" w:eastAsia="仿宋" w:cs="仿宋"/>
          <w:i w:val="0"/>
          <w:iCs w:val="0"/>
          <w:caps w:val="0"/>
          <w:color w:val="333333"/>
          <w:spacing w:val="0"/>
          <w:sz w:val="27"/>
          <w:szCs w:val="27"/>
          <w:lang w:eastAsia="zh-CN"/>
        </w:rPr>
        <w:t>）</w:t>
      </w:r>
    </w:p>
    <w:p w14:paraId="119D40E0">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具有履行合同所必需的设备和专业技术能力</w:t>
      </w:r>
      <w:r>
        <w:rPr>
          <w:rFonts w:hint="eastAsia" w:ascii="仿宋" w:hAnsi="仿宋" w:eastAsia="仿宋" w:cs="仿宋"/>
          <w:i w:val="0"/>
          <w:iCs w:val="0"/>
          <w:caps w:val="0"/>
          <w:color w:val="333333"/>
          <w:spacing w:val="0"/>
          <w:sz w:val="27"/>
          <w:szCs w:val="27"/>
          <w:lang w:eastAsia="zh-CN"/>
        </w:rPr>
        <w:t>（</w:t>
      </w:r>
      <w:r>
        <w:rPr>
          <w:rFonts w:hint="eastAsia" w:ascii="仿宋" w:hAnsi="仿宋" w:eastAsia="仿宋" w:cs="仿宋"/>
          <w:i w:val="0"/>
          <w:iCs w:val="0"/>
          <w:caps w:val="0"/>
          <w:color w:val="333333"/>
          <w:spacing w:val="0"/>
          <w:sz w:val="27"/>
          <w:szCs w:val="27"/>
          <w:lang w:val="en-US" w:eastAsia="zh-CN"/>
        </w:rPr>
        <w:t>项目对应的</w:t>
      </w:r>
      <w:r>
        <w:rPr>
          <w:rFonts w:hint="eastAsia" w:ascii="仿宋" w:hAnsi="仿宋" w:eastAsia="仿宋" w:cs="仿宋"/>
          <w:i w:val="0"/>
          <w:iCs w:val="0"/>
          <w:caps w:val="0"/>
          <w:color w:val="333333"/>
          <w:spacing w:val="0"/>
          <w:sz w:val="27"/>
          <w:szCs w:val="27"/>
        </w:rPr>
        <w:t>资格证书</w:t>
      </w:r>
      <w:r>
        <w:rPr>
          <w:rFonts w:hint="eastAsia" w:ascii="仿宋" w:hAnsi="仿宋" w:eastAsia="仿宋" w:cs="仿宋"/>
          <w:i w:val="0"/>
          <w:iCs w:val="0"/>
          <w:caps w:val="0"/>
          <w:color w:val="333333"/>
          <w:spacing w:val="0"/>
          <w:sz w:val="27"/>
          <w:szCs w:val="27"/>
          <w:lang w:eastAsia="zh-CN"/>
        </w:rPr>
        <w:t>）</w:t>
      </w:r>
    </w:p>
    <w:p w14:paraId="405283FC">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有依法缴纳税收和社会保障资金的良好记录</w:t>
      </w:r>
      <w:r>
        <w:rPr>
          <w:rFonts w:hint="eastAsia" w:ascii="仿宋" w:hAnsi="仿宋" w:eastAsia="仿宋" w:cs="仿宋"/>
          <w:i w:val="0"/>
          <w:iCs w:val="0"/>
          <w:caps w:val="0"/>
          <w:color w:val="333333"/>
          <w:spacing w:val="0"/>
          <w:sz w:val="27"/>
          <w:szCs w:val="27"/>
          <w:lang w:eastAsia="zh-CN"/>
        </w:rPr>
        <w:t>（</w:t>
      </w:r>
      <w:r>
        <w:rPr>
          <w:rFonts w:hint="eastAsia" w:ascii="仿宋" w:hAnsi="仿宋" w:eastAsia="仿宋" w:cs="仿宋"/>
          <w:i w:val="0"/>
          <w:iCs w:val="0"/>
          <w:caps w:val="0"/>
          <w:color w:val="333333"/>
          <w:spacing w:val="0"/>
          <w:sz w:val="27"/>
          <w:szCs w:val="27"/>
          <w:lang w:val="en-US" w:eastAsia="zh-CN"/>
        </w:rPr>
        <w:t>税务部门出具近6个月完税证明及社保部门盖章近6个月社保缴纳凭证</w:t>
      </w:r>
      <w:r>
        <w:rPr>
          <w:rFonts w:hint="eastAsia" w:ascii="仿宋" w:hAnsi="仿宋" w:eastAsia="仿宋" w:cs="仿宋"/>
          <w:i w:val="0"/>
          <w:iCs w:val="0"/>
          <w:caps w:val="0"/>
          <w:color w:val="333333"/>
          <w:spacing w:val="0"/>
          <w:sz w:val="27"/>
          <w:szCs w:val="27"/>
          <w:lang w:eastAsia="zh-CN"/>
        </w:rPr>
        <w:t>）</w:t>
      </w:r>
    </w:p>
    <w:p w14:paraId="09B66EF1">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参加采购活动前三年内无</w:t>
      </w:r>
      <w:r>
        <w:rPr>
          <w:rFonts w:hint="eastAsia" w:ascii="仿宋" w:hAnsi="仿宋" w:eastAsia="仿宋" w:cs="仿宋"/>
          <w:i w:val="0"/>
          <w:iCs w:val="0"/>
          <w:caps w:val="0"/>
          <w:color w:val="333333"/>
          <w:spacing w:val="0"/>
          <w:sz w:val="27"/>
          <w:szCs w:val="27"/>
          <w:lang w:val="en-US" w:eastAsia="zh-CN"/>
        </w:rPr>
        <w:t>不良信用</w:t>
      </w:r>
      <w:r>
        <w:rPr>
          <w:rFonts w:hint="eastAsia" w:ascii="仿宋" w:hAnsi="仿宋" w:eastAsia="仿宋" w:cs="仿宋"/>
          <w:i w:val="0"/>
          <w:iCs w:val="0"/>
          <w:caps w:val="0"/>
          <w:color w:val="333333"/>
          <w:spacing w:val="0"/>
          <w:sz w:val="27"/>
          <w:szCs w:val="27"/>
        </w:rPr>
        <w:t>记录</w:t>
      </w:r>
      <w:r>
        <w:rPr>
          <w:rFonts w:hint="eastAsia" w:ascii="仿宋" w:hAnsi="仿宋" w:eastAsia="仿宋" w:cs="仿宋"/>
          <w:i w:val="0"/>
          <w:iCs w:val="0"/>
          <w:caps w:val="0"/>
          <w:color w:val="333333"/>
          <w:spacing w:val="0"/>
          <w:sz w:val="27"/>
          <w:szCs w:val="27"/>
          <w:lang w:eastAsia="zh-CN"/>
        </w:rPr>
        <w:t>（</w:t>
      </w:r>
      <w:r>
        <w:rPr>
          <w:rFonts w:hint="eastAsia" w:ascii="仿宋" w:hAnsi="仿宋" w:eastAsia="仿宋" w:cs="仿宋"/>
          <w:i w:val="0"/>
          <w:iCs w:val="0"/>
          <w:caps w:val="0"/>
          <w:color w:val="333333"/>
          <w:spacing w:val="0"/>
          <w:sz w:val="27"/>
          <w:szCs w:val="27"/>
          <w:lang w:val="en-US" w:eastAsia="zh-CN"/>
        </w:rPr>
        <w:t>“信用中国”网站查询截图无行政处罚记录</w:t>
      </w:r>
      <w:r>
        <w:rPr>
          <w:rFonts w:hint="eastAsia" w:ascii="仿宋" w:hAnsi="仿宋" w:eastAsia="仿宋" w:cs="仿宋"/>
          <w:i w:val="0"/>
          <w:iCs w:val="0"/>
          <w:caps w:val="0"/>
          <w:color w:val="333333"/>
          <w:spacing w:val="0"/>
          <w:sz w:val="27"/>
          <w:szCs w:val="27"/>
          <w:lang w:eastAsia="zh-CN"/>
        </w:rPr>
        <w:t>）</w:t>
      </w:r>
    </w:p>
    <w:p w14:paraId="63FBC177">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lang w:val="en-US" w:eastAsia="zh-CN"/>
        </w:rPr>
        <w:t>*</w:t>
      </w:r>
      <w:r>
        <w:rPr>
          <w:rFonts w:hint="eastAsia" w:ascii="仿宋" w:hAnsi="仿宋" w:eastAsia="仿宋" w:cs="仿宋"/>
          <w:i w:val="0"/>
          <w:iCs w:val="0"/>
          <w:caps w:val="0"/>
          <w:color w:val="333333"/>
          <w:spacing w:val="0"/>
          <w:sz w:val="27"/>
          <w:szCs w:val="27"/>
        </w:rPr>
        <w:t>本项目不接受联合体投标</w:t>
      </w:r>
    </w:p>
    <w:p w14:paraId="1CADB3AC">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default"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三、报名资料提交</w:t>
      </w:r>
    </w:p>
    <w:p w14:paraId="66CE026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default" w:ascii="仿宋" w:hAnsi="仿宋" w:eastAsia="仿宋" w:cs="仿宋"/>
          <w:i w:val="0"/>
          <w:iCs w:val="0"/>
          <w:caps w:val="0"/>
          <w:color w:val="333333"/>
          <w:spacing w:val="0"/>
          <w:sz w:val="27"/>
          <w:szCs w:val="27"/>
          <w:lang w:val="en-US"/>
        </w:rPr>
      </w:pPr>
      <w:r>
        <w:rPr>
          <w:rFonts w:hint="eastAsia" w:ascii="仿宋" w:hAnsi="仿宋" w:eastAsia="仿宋" w:cs="仿宋"/>
          <w:i w:val="0"/>
          <w:iCs w:val="0"/>
          <w:caps w:val="0"/>
          <w:color w:val="333333"/>
          <w:spacing w:val="0"/>
          <w:kern w:val="0"/>
          <w:sz w:val="27"/>
          <w:szCs w:val="27"/>
          <w:lang w:val="en-US" w:eastAsia="zh-CN" w:bidi="ar"/>
        </w:rPr>
        <w:t>时间：2025年6月24日至6月30日（工作日9:00-11:30，14:30-17:00）</w:t>
      </w:r>
      <w:r>
        <w:rPr>
          <w:rFonts w:hint="eastAsia" w:ascii="仿宋" w:hAnsi="仿宋" w:eastAsia="仿宋" w:cs="仿宋"/>
          <w:i w:val="0"/>
          <w:iCs w:val="0"/>
          <w:caps w:val="0"/>
          <w:color w:val="333333"/>
          <w:spacing w:val="0"/>
          <w:kern w:val="0"/>
          <w:sz w:val="27"/>
          <w:szCs w:val="27"/>
          <w:lang w:val="en-US" w:eastAsia="zh-CN" w:bidi="ar"/>
        </w:rPr>
        <w:br w:type="textWrapping"/>
      </w:r>
      <w:r>
        <w:rPr>
          <w:rFonts w:hint="eastAsia" w:ascii="仿宋" w:hAnsi="仿宋" w:eastAsia="仿宋" w:cs="仿宋"/>
          <w:i w:val="0"/>
          <w:iCs w:val="0"/>
          <w:caps w:val="0"/>
          <w:color w:val="333333"/>
          <w:spacing w:val="0"/>
          <w:kern w:val="0"/>
          <w:sz w:val="27"/>
          <w:szCs w:val="27"/>
          <w:lang w:val="en-US" w:eastAsia="zh-CN" w:bidi="ar"/>
        </w:rPr>
        <w:t>地点：邵阳学院附属第二医院国有资产管理办公室</w:t>
      </w:r>
      <w:r>
        <w:rPr>
          <w:rFonts w:hint="eastAsia" w:ascii="仿宋" w:hAnsi="仿宋" w:eastAsia="仿宋" w:cs="仿宋"/>
          <w:i w:val="0"/>
          <w:iCs w:val="0"/>
          <w:caps w:val="0"/>
          <w:color w:val="333333"/>
          <w:spacing w:val="0"/>
          <w:kern w:val="0"/>
          <w:sz w:val="27"/>
          <w:szCs w:val="27"/>
          <w:lang w:val="en-US" w:eastAsia="zh-CN" w:bidi="ar"/>
        </w:rPr>
        <w:br w:type="textWrapping"/>
      </w:r>
      <w:r>
        <w:rPr>
          <w:rFonts w:hint="eastAsia" w:ascii="仿宋" w:hAnsi="仿宋" w:eastAsia="仿宋" w:cs="仿宋"/>
          <w:i w:val="0"/>
          <w:iCs w:val="0"/>
          <w:caps w:val="0"/>
          <w:color w:val="333333"/>
          <w:spacing w:val="0"/>
          <w:kern w:val="0"/>
          <w:sz w:val="27"/>
          <w:szCs w:val="27"/>
          <w:lang w:val="en-US" w:eastAsia="zh-CN" w:bidi="ar"/>
        </w:rPr>
        <w:t>方式：现场报名，需提供营业执照复印件（加盖公章）、法定代表人授权书及供应商资格要求所含内容的证明材料一份，胶装成册。</w:t>
      </w:r>
    </w:p>
    <w:p w14:paraId="4F546761">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四、响应文件提交</w:t>
      </w:r>
    </w:p>
    <w:p w14:paraId="4149AE99">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kern w:val="0"/>
          <w:sz w:val="27"/>
          <w:szCs w:val="27"/>
          <w:lang w:val="en-US" w:eastAsia="zh-CN" w:bidi="ar"/>
        </w:rPr>
        <w:t>截止时间：</w:t>
      </w:r>
      <w:r>
        <w:rPr>
          <w:rFonts w:hint="eastAsia" w:ascii="仿宋" w:hAnsi="仿宋" w:eastAsia="仿宋" w:cs="仿宋"/>
          <w:i w:val="0"/>
          <w:iCs w:val="0"/>
          <w:caps w:val="0"/>
          <w:color w:val="333333"/>
          <w:spacing w:val="0"/>
          <w:kern w:val="0"/>
          <w:sz w:val="27"/>
          <w:szCs w:val="27"/>
          <w:u w:val="single"/>
          <w:lang w:val="en-US" w:eastAsia="zh-CN" w:bidi="ar"/>
        </w:rPr>
        <w:t>2025</w:t>
      </w:r>
      <w:r>
        <w:rPr>
          <w:rFonts w:hint="eastAsia" w:ascii="仿宋" w:hAnsi="仿宋" w:eastAsia="仿宋" w:cs="仿宋"/>
          <w:i w:val="0"/>
          <w:iCs w:val="0"/>
          <w:caps w:val="0"/>
          <w:color w:val="333333"/>
          <w:spacing w:val="0"/>
          <w:kern w:val="0"/>
          <w:sz w:val="27"/>
          <w:szCs w:val="27"/>
          <w:lang w:val="en-US" w:eastAsia="zh-CN" w:bidi="ar"/>
        </w:rPr>
        <w:t>年</w:t>
      </w:r>
      <w:r>
        <w:rPr>
          <w:rFonts w:hint="eastAsia" w:ascii="仿宋" w:hAnsi="仿宋" w:eastAsia="仿宋" w:cs="仿宋"/>
          <w:i w:val="0"/>
          <w:iCs w:val="0"/>
          <w:caps w:val="0"/>
          <w:color w:val="333333"/>
          <w:spacing w:val="0"/>
          <w:kern w:val="0"/>
          <w:sz w:val="27"/>
          <w:szCs w:val="27"/>
          <w:u w:val="single"/>
          <w:lang w:val="en-US" w:eastAsia="zh-CN" w:bidi="ar"/>
        </w:rPr>
        <w:t>7</w:t>
      </w:r>
      <w:r>
        <w:rPr>
          <w:rFonts w:hint="eastAsia" w:ascii="仿宋" w:hAnsi="仿宋" w:eastAsia="仿宋" w:cs="仿宋"/>
          <w:i w:val="0"/>
          <w:iCs w:val="0"/>
          <w:caps w:val="0"/>
          <w:color w:val="333333"/>
          <w:spacing w:val="0"/>
          <w:kern w:val="0"/>
          <w:sz w:val="27"/>
          <w:szCs w:val="27"/>
          <w:lang w:val="en-US" w:eastAsia="zh-CN" w:bidi="ar"/>
        </w:rPr>
        <w:t>月</w:t>
      </w:r>
      <w:r>
        <w:rPr>
          <w:rFonts w:hint="eastAsia" w:ascii="仿宋" w:hAnsi="仿宋" w:eastAsia="仿宋" w:cs="仿宋"/>
          <w:i w:val="0"/>
          <w:iCs w:val="0"/>
          <w:caps w:val="0"/>
          <w:color w:val="333333"/>
          <w:spacing w:val="0"/>
          <w:kern w:val="0"/>
          <w:sz w:val="27"/>
          <w:szCs w:val="27"/>
          <w:u w:val="single"/>
          <w:lang w:val="en-US" w:eastAsia="zh-CN" w:bidi="ar"/>
        </w:rPr>
        <w:t>1</w:t>
      </w:r>
      <w:r>
        <w:rPr>
          <w:rFonts w:hint="eastAsia" w:ascii="仿宋" w:hAnsi="仿宋" w:eastAsia="仿宋" w:cs="仿宋"/>
          <w:i w:val="0"/>
          <w:iCs w:val="0"/>
          <w:caps w:val="0"/>
          <w:color w:val="333333"/>
          <w:spacing w:val="0"/>
          <w:kern w:val="0"/>
          <w:sz w:val="27"/>
          <w:szCs w:val="27"/>
          <w:lang w:val="en-US" w:eastAsia="zh-CN" w:bidi="ar"/>
        </w:rPr>
        <w:t>日10时00分（北京时间）</w:t>
      </w:r>
      <w:r>
        <w:rPr>
          <w:rFonts w:hint="eastAsia" w:ascii="仿宋" w:hAnsi="仿宋" w:eastAsia="仿宋" w:cs="仿宋"/>
          <w:i w:val="0"/>
          <w:iCs w:val="0"/>
          <w:caps w:val="0"/>
          <w:color w:val="333333"/>
          <w:spacing w:val="0"/>
          <w:kern w:val="0"/>
          <w:sz w:val="27"/>
          <w:szCs w:val="27"/>
          <w:lang w:val="en-US" w:eastAsia="zh-CN" w:bidi="ar"/>
        </w:rPr>
        <w:br w:type="textWrapping"/>
      </w:r>
      <w:r>
        <w:rPr>
          <w:rFonts w:hint="eastAsia" w:ascii="仿宋" w:hAnsi="仿宋" w:eastAsia="仿宋" w:cs="仿宋"/>
          <w:i w:val="0"/>
          <w:iCs w:val="0"/>
          <w:caps w:val="0"/>
          <w:color w:val="333333"/>
          <w:spacing w:val="0"/>
          <w:kern w:val="0"/>
          <w:sz w:val="27"/>
          <w:szCs w:val="27"/>
          <w:lang w:val="en-US" w:eastAsia="zh-CN" w:bidi="ar"/>
        </w:rPr>
        <w:t>地点：邵阳学院附属第二医院行政楼3楼会议室</w:t>
      </w:r>
      <w:r>
        <w:rPr>
          <w:rFonts w:hint="eastAsia" w:ascii="仿宋" w:hAnsi="仿宋" w:eastAsia="仿宋" w:cs="仿宋"/>
          <w:i w:val="0"/>
          <w:iCs w:val="0"/>
          <w:caps w:val="0"/>
          <w:color w:val="333333"/>
          <w:spacing w:val="0"/>
          <w:kern w:val="0"/>
          <w:sz w:val="27"/>
          <w:szCs w:val="27"/>
          <w:lang w:val="en-US" w:eastAsia="zh-CN" w:bidi="ar"/>
        </w:rPr>
        <w:br w:type="textWrapping"/>
      </w:r>
      <w:r>
        <w:rPr>
          <w:rFonts w:hint="eastAsia" w:ascii="仿宋" w:hAnsi="仿宋" w:eastAsia="仿宋" w:cs="仿宋"/>
          <w:i w:val="0"/>
          <w:iCs w:val="0"/>
          <w:caps w:val="0"/>
          <w:color w:val="333333"/>
          <w:spacing w:val="0"/>
          <w:kern w:val="0"/>
          <w:sz w:val="27"/>
          <w:szCs w:val="27"/>
          <w:lang w:val="en-US" w:eastAsia="zh-CN" w:bidi="ar"/>
        </w:rPr>
        <w:t>逾期送达或未按要求密封的响应文件将不予受理</w:t>
      </w:r>
    </w:p>
    <w:p w14:paraId="78E866E0">
      <w:pPr>
        <w:keepNext w:val="0"/>
        <w:keepLines w:val="0"/>
        <w:widowControl/>
        <w:suppressLineNumbers w:val="0"/>
        <w:pBdr>
          <w:top w:val="single" w:color="FFCC00" w:sz="6" w:space="11"/>
          <w:left w:val="single" w:color="FFCC00" w:sz="6" w:space="11"/>
          <w:bottom w:val="single" w:color="FFCC00" w:sz="6" w:space="11"/>
          <w:right w:val="single" w:color="FFCC00" w:sz="6" w:space="11"/>
        </w:pBdr>
        <w:shd w:val="clear" w:fill="FFF9E6"/>
        <w:spacing w:before="300" w:beforeAutospacing="0" w:after="300" w:afterAutospacing="0"/>
        <w:ind w:left="0" w:right="0" w:firstLine="0"/>
        <w:jc w:val="left"/>
        <w:rPr>
          <w:rFonts w:hint="eastAsia" w:ascii="仿宋" w:hAnsi="仿宋" w:eastAsia="仿宋" w:cs="仿宋"/>
          <w:i w:val="0"/>
          <w:iCs w:val="0"/>
          <w:caps w:val="0"/>
          <w:color w:val="333333"/>
          <w:spacing w:val="0"/>
          <w:sz w:val="24"/>
          <w:szCs w:val="24"/>
        </w:rPr>
      </w:pPr>
      <w:r>
        <w:rPr>
          <w:rStyle w:val="12"/>
          <w:rFonts w:hint="eastAsia" w:ascii="仿宋" w:hAnsi="仿宋" w:eastAsia="仿宋" w:cs="仿宋"/>
          <w:i w:val="0"/>
          <w:iCs w:val="0"/>
          <w:caps w:val="0"/>
          <w:color w:val="333333"/>
          <w:spacing w:val="0"/>
          <w:kern w:val="0"/>
          <w:sz w:val="24"/>
          <w:szCs w:val="24"/>
          <w:shd w:val="clear" w:fill="FFF9E6"/>
          <w:lang w:val="en-US" w:eastAsia="zh-CN" w:bidi="ar"/>
        </w:rPr>
        <w:t>重要提示：</w:t>
      </w:r>
      <w:r>
        <w:rPr>
          <w:rFonts w:hint="eastAsia" w:ascii="仿宋" w:hAnsi="仿宋" w:eastAsia="仿宋" w:cs="仿宋"/>
          <w:i w:val="0"/>
          <w:iCs w:val="0"/>
          <w:caps w:val="0"/>
          <w:color w:val="333333"/>
          <w:spacing w:val="0"/>
          <w:kern w:val="0"/>
          <w:sz w:val="24"/>
          <w:szCs w:val="24"/>
          <w:shd w:val="clear" w:fill="FFF9E6"/>
          <w:lang w:val="en-US" w:eastAsia="zh-CN" w:bidi="ar"/>
        </w:rPr>
        <w:t>供应商须在响应文件中提供真实、准确、完整的材料，任何虚假材料将导致投标无效并承担相应法律责任。</w:t>
      </w:r>
    </w:p>
    <w:p w14:paraId="53E76A32">
      <w:pPr>
        <w:keepNext w:val="0"/>
        <w:keepLines w:val="0"/>
        <w:widowControl/>
        <w:suppressLineNumbers w:val="0"/>
        <w:pBdr>
          <w:top w:val="none" w:color="auto" w:sz="0" w:space="0"/>
          <w:left w:val="single" w:color="0066CC" w:sz="24" w:space="11"/>
          <w:bottom w:val="none" w:color="auto" w:sz="0" w:space="0"/>
          <w:right w:val="none" w:color="auto" w:sz="0" w:space="0"/>
        </w:pBdr>
        <w:shd w:val="clear" w:fill="F0F7FF"/>
        <w:spacing w:before="300" w:beforeAutospacing="0" w:after="300" w:afterAutospacing="0"/>
        <w:ind w:left="0" w:right="0" w:firstLine="0"/>
        <w:jc w:val="left"/>
        <w:rPr>
          <w:rFonts w:hint="eastAsia" w:ascii="仿宋" w:hAnsi="仿宋" w:eastAsia="仿宋" w:cs="仿宋"/>
          <w:b/>
          <w:bCs/>
          <w:i w:val="0"/>
          <w:iCs w:val="0"/>
          <w:caps w:val="0"/>
          <w:color w:val="0066CC"/>
          <w:spacing w:val="0"/>
          <w:sz w:val="27"/>
          <w:szCs w:val="27"/>
        </w:rPr>
      </w:pPr>
      <w:r>
        <w:rPr>
          <w:rFonts w:hint="eastAsia" w:ascii="仿宋" w:hAnsi="仿宋" w:eastAsia="仿宋" w:cs="仿宋"/>
          <w:b/>
          <w:bCs/>
          <w:i w:val="0"/>
          <w:iCs w:val="0"/>
          <w:caps w:val="0"/>
          <w:color w:val="0066CC"/>
          <w:spacing w:val="0"/>
          <w:kern w:val="0"/>
          <w:sz w:val="27"/>
          <w:szCs w:val="27"/>
          <w:shd w:val="clear" w:fill="F0F7FF"/>
          <w:lang w:val="en-US" w:eastAsia="zh-CN" w:bidi="ar"/>
        </w:rPr>
        <w:t>第二章 供应商须知</w:t>
      </w:r>
    </w:p>
    <w:p w14:paraId="1A777C07">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一、磋商程序</w:t>
      </w:r>
    </w:p>
    <w:p w14:paraId="7F100201">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供应商签到及资格审查</w:t>
      </w:r>
      <w:r>
        <w:rPr>
          <w:rFonts w:hint="eastAsia" w:ascii="仿宋" w:hAnsi="仿宋" w:eastAsia="仿宋" w:cs="仿宋"/>
          <w:i w:val="0"/>
          <w:iCs w:val="0"/>
          <w:caps w:val="0"/>
          <w:color w:val="333333"/>
          <w:spacing w:val="0"/>
          <w:sz w:val="27"/>
          <w:szCs w:val="27"/>
          <w:lang w:eastAsia="zh-CN"/>
        </w:rPr>
        <w:t>（</w:t>
      </w:r>
      <w:r>
        <w:rPr>
          <w:rFonts w:hint="eastAsia" w:ascii="仿宋" w:hAnsi="仿宋" w:eastAsia="仿宋" w:cs="仿宋"/>
          <w:i w:val="0"/>
          <w:iCs w:val="0"/>
          <w:caps w:val="0"/>
          <w:color w:val="333333"/>
          <w:spacing w:val="0"/>
          <w:sz w:val="27"/>
          <w:szCs w:val="27"/>
          <w:lang w:val="en-US" w:eastAsia="zh-CN"/>
        </w:rPr>
        <w:t>未通过者立场</w:t>
      </w:r>
      <w:r>
        <w:rPr>
          <w:rFonts w:hint="eastAsia" w:ascii="仿宋" w:hAnsi="仿宋" w:eastAsia="仿宋" w:cs="仿宋"/>
          <w:i w:val="0"/>
          <w:iCs w:val="0"/>
          <w:caps w:val="0"/>
          <w:color w:val="333333"/>
          <w:spacing w:val="0"/>
          <w:sz w:val="27"/>
          <w:szCs w:val="27"/>
          <w:lang w:eastAsia="zh-CN"/>
        </w:rPr>
        <w:t>）</w:t>
      </w:r>
      <w:r>
        <w:rPr>
          <w:rFonts w:hint="eastAsia" w:ascii="仿宋" w:hAnsi="仿宋" w:eastAsia="仿宋" w:cs="仿宋"/>
          <w:i w:val="0"/>
          <w:iCs w:val="0"/>
          <w:caps w:val="0"/>
          <w:color w:val="333333"/>
          <w:spacing w:val="0"/>
          <w:sz w:val="27"/>
          <w:szCs w:val="27"/>
          <w:lang w:val="en-US" w:eastAsia="zh-CN"/>
        </w:rPr>
        <w:t xml:space="preserve"> </w:t>
      </w:r>
    </w:p>
    <w:p w14:paraId="1C7C15B0">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宣布</w:t>
      </w:r>
      <w:r>
        <w:rPr>
          <w:rFonts w:hint="eastAsia" w:ascii="仿宋" w:hAnsi="仿宋" w:eastAsia="仿宋" w:cs="仿宋"/>
          <w:i w:val="0"/>
          <w:iCs w:val="0"/>
          <w:caps w:val="0"/>
          <w:color w:val="333333"/>
          <w:spacing w:val="0"/>
          <w:sz w:val="27"/>
          <w:szCs w:val="27"/>
          <w:lang w:val="en-US" w:eastAsia="zh-CN"/>
        </w:rPr>
        <w:t>磋商</w:t>
      </w:r>
      <w:r>
        <w:rPr>
          <w:rFonts w:hint="eastAsia" w:ascii="仿宋" w:hAnsi="仿宋" w:eastAsia="仿宋" w:cs="仿宋"/>
          <w:i w:val="0"/>
          <w:iCs w:val="0"/>
          <w:caps w:val="0"/>
          <w:color w:val="333333"/>
          <w:spacing w:val="0"/>
          <w:sz w:val="27"/>
          <w:szCs w:val="27"/>
        </w:rPr>
        <w:t>纪律及注意事项</w:t>
      </w:r>
    </w:p>
    <w:p w14:paraId="1BEF5BFB">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第一轮报价（</w:t>
      </w:r>
      <w:r>
        <w:rPr>
          <w:rFonts w:hint="eastAsia" w:ascii="仿宋" w:hAnsi="仿宋" w:eastAsia="仿宋" w:cs="仿宋"/>
          <w:i w:val="0"/>
          <w:iCs w:val="0"/>
          <w:caps w:val="0"/>
          <w:color w:val="333333"/>
          <w:spacing w:val="0"/>
          <w:sz w:val="27"/>
          <w:szCs w:val="27"/>
          <w:lang w:val="en-US" w:eastAsia="zh-CN"/>
        </w:rPr>
        <w:t>现场</w:t>
      </w:r>
      <w:r>
        <w:rPr>
          <w:rFonts w:hint="eastAsia" w:ascii="仿宋" w:hAnsi="仿宋" w:eastAsia="仿宋" w:cs="仿宋"/>
          <w:i w:val="0"/>
          <w:iCs w:val="0"/>
          <w:caps w:val="0"/>
          <w:color w:val="333333"/>
          <w:spacing w:val="0"/>
          <w:sz w:val="27"/>
          <w:szCs w:val="27"/>
        </w:rPr>
        <w:t>密封递交）</w:t>
      </w:r>
    </w:p>
    <w:p w14:paraId="3DB39759">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lang w:val="en-US" w:eastAsia="zh-CN"/>
        </w:rPr>
        <w:t>磋商</w:t>
      </w:r>
      <w:r>
        <w:rPr>
          <w:rFonts w:hint="eastAsia" w:ascii="仿宋" w:hAnsi="仿宋" w:eastAsia="仿宋" w:cs="仿宋"/>
          <w:i w:val="0"/>
          <w:iCs w:val="0"/>
          <w:caps w:val="0"/>
          <w:color w:val="333333"/>
          <w:spacing w:val="0"/>
          <w:sz w:val="27"/>
          <w:szCs w:val="27"/>
        </w:rPr>
        <w:t>小组与供应商分别进行</w:t>
      </w:r>
      <w:r>
        <w:rPr>
          <w:rFonts w:hint="eastAsia" w:ascii="仿宋" w:hAnsi="仿宋" w:eastAsia="仿宋" w:cs="仿宋"/>
          <w:i w:val="0"/>
          <w:iCs w:val="0"/>
          <w:caps w:val="0"/>
          <w:color w:val="333333"/>
          <w:spacing w:val="0"/>
          <w:sz w:val="27"/>
          <w:szCs w:val="27"/>
          <w:lang w:val="en-US" w:eastAsia="zh-CN"/>
        </w:rPr>
        <w:t>磋商（每次磋商≤30分钟）</w:t>
      </w:r>
    </w:p>
    <w:p w14:paraId="1821C25D">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供应商最终承诺及最终报价</w:t>
      </w:r>
      <w:r>
        <w:rPr>
          <w:rFonts w:hint="eastAsia" w:ascii="仿宋" w:hAnsi="仿宋" w:eastAsia="仿宋" w:cs="仿宋"/>
          <w:i w:val="0"/>
          <w:iCs w:val="0"/>
          <w:caps w:val="0"/>
          <w:color w:val="333333"/>
          <w:spacing w:val="0"/>
          <w:sz w:val="27"/>
          <w:szCs w:val="27"/>
          <w:lang w:eastAsia="zh-CN"/>
        </w:rPr>
        <w:t>（</w:t>
      </w:r>
      <w:r>
        <w:rPr>
          <w:rFonts w:hint="eastAsia" w:ascii="仿宋" w:hAnsi="仿宋" w:eastAsia="仿宋" w:cs="仿宋"/>
          <w:i w:val="0"/>
          <w:iCs w:val="0"/>
          <w:caps w:val="0"/>
          <w:color w:val="333333"/>
          <w:spacing w:val="0"/>
          <w:sz w:val="27"/>
          <w:szCs w:val="27"/>
          <w:lang w:val="en-US" w:eastAsia="zh-CN"/>
        </w:rPr>
        <w:t>提交《最终报价及服务承诺函》</w:t>
      </w:r>
      <w:r>
        <w:rPr>
          <w:rFonts w:hint="eastAsia" w:ascii="仿宋" w:hAnsi="仿宋" w:eastAsia="仿宋" w:cs="仿宋"/>
          <w:i w:val="0"/>
          <w:iCs w:val="0"/>
          <w:caps w:val="0"/>
          <w:color w:val="333333"/>
          <w:spacing w:val="0"/>
          <w:sz w:val="27"/>
          <w:szCs w:val="27"/>
          <w:lang w:eastAsia="zh-CN"/>
        </w:rPr>
        <w:t>）</w:t>
      </w:r>
    </w:p>
    <w:p w14:paraId="53B8E4B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lang w:val="en-US" w:eastAsia="zh-CN"/>
        </w:rPr>
        <w:t>磋商</w:t>
      </w:r>
      <w:r>
        <w:rPr>
          <w:rFonts w:hint="eastAsia" w:ascii="仿宋" w:hAnsi="仿宋" w:eastAsia="仿宋" w:cs="仿宋"/>
          <w:i w:val="0"/>
          <w:iCs w:val="0"/>
          <w:caps w:val="0"/>
          <w:color w:val="333333"/>
          <w:spacing w:val="0"/>
          <w:sz w:val="27"/>
          <w:szCs w:val="27"/>
        </w:rPr>
        <w:t>小组</w:t>
      </w:r>
      <w:r>
        <w:rPr>
          <w:rFonts w:hint="eastAsia" w:ascii="仿宋" w:hAnsi="仿宋" w:eastAsia="仿宋" w:cs="仿宋"/>
          <w:i w:val="0"/>
          <w:iCs w:val="0"/>
          <w:caps w:val="0"/>
          <w:color w:val="333333"/>
          <w:spacing w:val="0"/>
          <w:sz w:val="27"/>
          <w:szCs w:val="27"/>
          <w:lang w:val="en-US" w:eastAsia="zh-CN"/>
        </w:rPr>
        <w:t>现场评分</w:t>
      </w:r>
      <w:r>
        <w:rPr>
          <w:rFonts w:hint="eastAsia" w:ascii="仿宋" w:hAnsi="仿宋" w:eastAsia="仿宋" w:cs="仿宋"/>
          <w:i w:val="0"/>
          <w:iCs w:val="0"/>
          <w:caps w:val="0"/>
          <w:color w:val="333333"/>
          <w:spacing w:val="0"/>
          <w:sz w:val="27"/>
          <w:szCs w:val="27"/>
        </w:rPr>
        <w:t>并</w:t>
      </w:r>
      <w:r>
        <w:rPr>
          <w:rFonts w:hint="eastAsia" w:ascii="仿宋" w:hAnsi="仿宋" w:eastAsia="仿宋" w:cs="仿宋"/>
          <w:i w:val="0"/>
          <w:iCs w:val="0"/>
          <w:caps w:val="0"/>
          <w:color w:val="333333"/>
          <w:spacing w:val="0"/>
          <w:sz w:val="27"/>
          <w:szCs w:val="27"/>
          <w:lang w:val="en-US" w:eastAsia="zh-CN"/>
        </w:rPr>
        <w:t>宣布</w:t>
      </w:r>
      <w:r>
        <w:rPr>
          <w:rFonts w:hint="eastAsia" w:ascii="仿宋" w:hAnsi="仿宋" w:eastAsia="仿宋" w:cs="仿宋"/>
          <w:i w:val="0"/>
          <w:iCs w:val="0"/>
          <w:caps w:val="0"/>
          <w:color w:val="333333"/>
          <w:spacing w:val="0"/>
          <w:sz w:val="27"/>
          <w:szCs w:val="27"/>
        </w:rPr>
        <w:t>候选人</w:t>
      </w:r>
    </w:p>
    <w:p w14:paraId="44299EC8">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二、响应文件编制要求</w:t>
      </w:r>
    </w:p>
    <w:p w14:paraId="6045EE20">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响应文件须按第四章格式要求编制</w:t>
      </w:r>
    </w:p>
    <w:p w14:paraId="0343D3BD">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所有文件均需加盖公章，复印件需注明"与原件一致"</w:t>
      </w:r>
    </w:p>
    <w:p w14:paraId="3314E283">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报价为人民币含税价，包含运输、安装、培训等一切费用</w:t>
      </w:r>
    </w:p>
    <w:p w14:paraId="17D304C1">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响应文件正本1份，副本</w:t>
      </w:r>
      <w:r>
        <w:rPr>
          <w:rFonts w:hint="eastAsia" w:ascii="仿宋" w:hAnsi="仿宋" w:eastAsia="仿宋" w:cs="仿宋"/>
          <w:i w:val="0"/>
          <w:iCs w:val="0"/>
          <w:caps w:val="0"/>
          <w:color w:val="333333"/>
          <w:spacing w:val="0"/>
          <w:sz w:val="27"/>
          <w:szCs w:val="27"/>
          <w:lang w:val="en-US" w:eastAsia="zh-CN"/>
        </w:rPr>
        <w:t>1</w:t>
      </w:r>
      <w:r>
        <w:rPr>
          <w:rFonts w:hint="eastAsia" w:ascii="仿宋" w:hAnsi="仿宋" w:eastAsia="仿宋" w:cs="仿宋"/>
          <w:i w:val="0"/>
          <w:iCs w:val="0"/>
          <w:caps w:val="0"/>
          <w:color w:val="333333"/>
          <w:spacing w:val="0"/>
          <w:sz w:val="27"/>
          <w:szCs w:val="27"/>
        </w:rPr>
        <w:t>份，电子版1份（U盘存储）</w:t>
      </w:r>
    </w:p>
    <w:p w14:paraId="45E85765">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三、磋商规则</w:t>
      </w:r>
    </w:p>
    <w:p w14:paraId="785FDAB0">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1. 磋商小组由网信办、病案室、医务部分别派代表组成</w:t>
      </w:r>
      <w:r>
        <w:rPr>
          <w:rFonts w:hint="eastAsia" w:ascii="仿宋" w:hAnsi="仿宋" w:eastAsia="仿宋" w:cs="仿宋"/>
          <w:i w:val="0"/>
          <w:iCs w:val="0"/>
          <w:caps w:val="0"/>
          <w:color w:val="333333"/>
          <w:spacing w:val="0"/>
          <w:kern w:val="0"/>
          <w:sz w:val="27"/>
          <w:szCs w:val="27"/>
          <w:lang w:val="en-US" w:eastAsia="zh-CN" w:bidi="ar"/>
        </w:rPr>
        <w:br w:type="textWrapping"/>
      </w:r>
      <w:r>
        <w:rPr>
          <w:rFonts w:hint="eastAsia" w:ascii="仿宋" w:hAnsi="仿宋" w:eastAsia="仿宋" w:cs="仿宋"/>
          <w:i w:val="0"/>
          <w:iCs w:val="0"/>
          <w:caps w:val="0"/>
          <w:color w:val="333333"/>
          <w:spacing w:val="0"/>
          <w:kern w:val="0"/>
          <w:sz w:val="27"/>
          <w:szCs w:val="27"/>
          <w:lang w:val="en-US" w:eastAsia="zh-CN" w:bidi="ar"/>
        </w:rPr>
        <w:t>2. 磋商过程中不得透露可能影响公平竞争的信息</w:t>
      </w:r>
      <w:r>
        <w:rPr>
          <w:rFonts w:hint="eastAsia" w:ascii="仿宋" w:hAnsi="仿宋" w:eastAsia="仿宋" w:cs="仿宋"/>
          <w:i w:val="0"/>
          <w:iCs w:val="0"/>
          <w:caps w:val="0"/>
          <w:color w:val="333333"/>
          <w:spacing w:val="0"/>
          <w:kern w:val="0"/>
          <w:sz w:val="27"/>
          <w:szCs w:val="27"/>
          <w:lang w:val="en-US" w:eastAsia="zh-CN" w:bidi="ar"/>
        </w:rPr>
        <w:br w:type="textWrapping"/>
      </w:r>
      <w:r>
        <w:rPr>
          <w:rFonts w:hint="eastAsia" w:ascii="仿宋" w:hAnsi="仿宋" w:eastAsia="仿宋" w:cs="仿宋"/>
          <w:i w:val="0"/>
          <w:iCs w:val="0"/>
          <w:caps w:val="0"/>
          <w:color w:val="333333"/>
          <w:spacing w:val="0"/>
          <w:kern w:val="0"/>
          <w:sz w:val="27"/>
          <w:szCs w:val="27"/>
          <w:lang w:val="en-US" w:eastAsia="zh-CN" w:bidi="ar"/>
        </w:rPr>
        <w:t>3. 最终报价不得高于首轮报价</w:t>
      </w:r>
      <w:r>
        <w:rPr>
          <w:rFonts w:hint="eastAsia" w:ascii="仿宋" w:hAnsi="仿宋" w:eastAsia="仿宋" w:cs="仿宋"/>
          <w:i w:val="0"/>
          <w:iCs w:val="0"/>
          <w:caps w:val="0"/>
          <w:color w:val="333333"/>
          <w:spacing w:val="0"/>
          <w:kern w:val="0"/>
          <w:sz w:val="27"/>
          <w:szCs w:val="27"/>
          <w:lang w:val="en-US" w:eastAsia="zh-CN" w:bidi="ar"/>
        </w:rPr>
        <w:br w:type="textWrapping"/>
      </w:r>
      <w:r>
        <w:rPr>
          <w:rFonts w:hint="eastAsia" w:ascii="仿宋" w:hAnsi="仿宋" w:eastAsia="仿宋" w:cs="仿宋"/>
          <w:i w:val="0"/>
          <w:iCs w:val="0"/>
          <w:caps w:val="0"/>
          <w:color w:val="333333"/>
          <w:spacing w:val="0"/>
          <w:kern w:val="0"/>
          <w:sz w:val="27"/>
          <w:szCs w:val="27"/>
          <w:lang w:val="en-US" w:eastAsia="zh-CN" w:bidi="ar"/>
        </w:rPr>
        <w:t>4. 磋商结束后，供应商须在等候区等待通知</w:t>
      </w:r>
    </w:p>
    <w:p w14:paraId="19861698">
      <w:pPr>
        <w:keepNext w:val="0"/>
        <w:keepLines w:val="0"/>
        <w:widowControl/>
        <w:suppressLineNumbers w:val="0"/>
        <w:pBdr>
          <w:top w:val="none" w:color="auto" w:sz="0" w:space="0"/>
          <w:left w:val="single" w:color="0066CC" w:sz="24" w:space="11"/>
          <w:bottom w:val="none" w:color="auto" w:sz="0" w:space="0"/>
          <w:right w:val="none" w:color="auto" w:sz="0" w:space="0"/>
        </w:pBdr>
        <w:shd w:val="clear" w:fill="F0F7FF"/>
        <w:spacing w:before="300" w:beforeAutospacing="0" w:after="300" w:afterAutospacing="0"/>
        <w:ind w:left="0" w:right="0" w:firstLine="0"/>
        <w:jc w:val="left"/>
        <w:rPr>
          <w:rFonts w:hint="eastAsia" w:ascii="仿宋" w:hAnsi="仿宋" w:eastAsia="仿宋" w:cs="仿宋"/>
          <w:b/>
          <w:bCs/>
          <w:i w:val="0"/>
          <w:iCs w:val="0"/>
          <w:caps w:val="0"/>
          <w:color w:val="0066CC"/>
          <w:spacing w:val="0"/>
          <w:sz w:val="27"/>
          <w:szCs w:val="27"/>
        </w:rPr>
      </w:pPr>
      <w:r>
        <w:rPr>
          <w:rFonts w:hint="eastAsia" w:ascii="仿宋" w:hAnsi="仿宋" w:eastAsia="仿宋" w:cs="仿宋"/>
          <w:b/>
          <w:bCs/>
          <w:i w:val="0"/>
          <w:iCs w:val="0"/>
          <w:caps w:val="0"/>
          <w:color w:val="0066CC"/>
          <w:spacing w:val="0"/>
          <w:kern w:val="0"/>
          <w:sz w:val="27"/>
          <w:szCs w:val="27"/>
          <w:shd w:val="clear" w:fill="F0F7FF"/>
          <w:lang w:val="en-US" w:eastAsia="zh-CN" w:bidi="ar"/>
        </w:rPr>
        <w:t>第三章 采购需求</w:t>
      </w:r>
    </w:p>
    <w:p w14:paraId="785F7B42">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一、总体要求</w:t>
      </w:r>
    </w:p>
    <w:p w14:paraId="3B2256C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1.建立数字化信息系统，解决病案存储空间不足及数字化病案网上查询调阅问题。</w:t>
      </w:r>
    </w:p>
    <w:p w14:paraId="205193B8">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2.完成医院指定年份历史纸质病案的数字化加工。</w:t>
      </w:r>
    </w:p>
    <w:p w14:paraId="69AE53DF">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3.部分病案需人工录入首页信息，实现调阅、查询、打印功能。</w:t>
      </w:r>
    </w:p>
    <w:p w14:paraId="4011993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4.所有设备及耗材由中标方提供。</w:t>
      </w:r>
    </w:p>
    <w:p w14:paraId="5BFFDC67">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5.操作简易，流程简洁，制作速度快。</w:t>
      </w:r>
    </w:p>
    <w:p w14:paraId="0705749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6.按医院要求标准验收合格。</w:t>
      </w:r>
    </w:p>
    <w:p w14:paraId="3C7D6707">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7.数字化制作必须在院内指定地点进行，制作完成后恢复原状。</w:t>
      </w:r>
    </w:p>
    <w:p w14:paraId="63DA2EE6">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8.严格保护患者隐私，数据不得传播给第三方。</w:t>
      </w:r>
    </w:p>
    <w:p w14:paraId="009C40AE">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9.病案管理软件需支持放大、缩小、旋转、多条件查找功能。</w:t>
      </w:r>
    </w:p>
    <w:p w14:paraId="088192E1">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10.系统保证每天24小时安全运行，并有冗余备份。</w:t>
      </w:r>
    </w:p>
    <w:p w14:paraId="710BAABE">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11.系统需具备改进、扩充、维护能力。</w:t>
      </w:r>
    </w:p>
    <w:p w14:paraId="65C2353A">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12.适用医院提供服务器。</w:t>
      </w:r>
    </w:p>
    <w:p w14:paraId="0D7585D3">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二、技术要求</w:t>
      </w:r>
    </w:p>
    <w:p w14:paraId="52370228">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1、系统数据采集数据双备份，与原有纸质病案内容完全相同。</w:t>
      </w:r>
    </w:p>
    <w:p w14:paraId="27495D91">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2、倾斜角度：数字化影像要求端正清晰，倾斜的影像数量控制在5%以内，且倾斜角度不大于3度。</w:t>
      </w:r>
    </w:p>
    <w:p w14:paraId="5438A8BB">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3、系统提供多种检索功能。查询后可浏览数字化病案可自由调整浏览位置。</w:t>
      </w:r>
    </w:p>
    <w:p w14:paraId="5F80DF7C">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4、系统提供多种打印方式：快速打印、集中打印、申请查询、打印申请单、打印参数设置打印明细等；可设置打印套餐。</w:t>
      </w:r>
    </w:p>
    <w:p w14:paraId="7862E97E">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5、系统安全权限管理提供用户组管理、用户组权限、科室管理、病案权限配置、访问权限控制、医学分类模板、水印自由设置等功能；</w:t>
      </w:r>
    </w:p>
    <w:p w14:paraId="246693C7">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6、系统所有病案借阅审批均通过在线实现，审批时可设置借阅内容和时限， 且系统管理端会定时提醒审批请求。</w:t>
      </w:r>
    </w:p>
    <w:p w14:paraId="5912E5B7">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7、采用条码定位管理，追踪病案流转过程，能直接准确定位到病案存储位置。</w:t>
      </w:r>
    </w:p>
    <w:p w14:paraId="1A57B65C">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8、系统提供完整的系统操作日志和打印日志。</w:t>
      </w:r>
    </w:p>
    <w:p w14:paraId="33076A01">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default"/>
          <w:lang w:val="en-US" w:eastAsia="zh-CN"/>
        </w:rPr>
      </w:pPr>
      <w:r>
        <w:rPr>
          <w:rFonts w:hint="eastAsia" w:ascii="仿宋" w:hAnsi="仿宋" w:eastAsia="仿宋" w:cs="仿宋"/>
          <w:i w:val="0"/>
          <w:iCs w:val="0"/>
          <w:caps w:val="0"/>
          <w:color w:val="333333"/>
          <w:spacing w:val="0"/>
          <w:kern w:val="0"/>
          <w:sz w:val="27"/>
          <w:szCs w:val="27"/>
          <w:lang w:val="en-US" w:eastAsia="zh-CN" w:bidi="ar"/>
        </w:rPr>
        <w:t>9、实现数据兼容，兼容医院此前病案数字化系统数据，能够在同一平台实现调阅、打印、统计等功能。</w:t>
      </w:r>
    </w:p>
    <w:p w14:paraId="3C0F985F">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三、商务要求</w:t>
      </w: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53"/>
        <w:gridCol w:w="7165"/>
      </w:tblGrid>
      <w:tr w14:paraId="280A4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6" w:type="pct"/>
            <w:shd w:val="clear" w:color="auto" w:fill="E6F0FF"/>
            <w:noWrap w:val="0"/>
            <w:tcMar>
              <w:top w:w="180" w:type="dxa"/>
              <w:left w:w="225" w:type="dxa"/>
              <w:bottom w:w="180" w:type="dxa"/>
              <w:right w:w="225" w:type="dxa"/>
            </w:tcMar>
            <w:vAlign w:val="center"/>
          </w:tcPr>
          <w:p w14:paraId="15774AB3">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7"/>
                <w:szCs w:val="27"/>
              </w:rPr>
            </w:pPr>
            <w:r>
              <w:rPr>
                <w:rFonts w:hint="eastAsia" w:ascii="仿宋" w:hAnsi="仿宋" w:eastAsia="仿宋" w:cs="仿宋"/>
                <w:b/>
                <w:bCs/>
                <w:color w:val="auto"/>
                <w:kern w:val="0"/>
                <w:sz w:val="27"/>
                <w:szCs w:val="27"/>
                <w:lang w:val="en-US" w:eastAsia="zh-CN" w:bidi="ar"/>
              </w:rPr>
              <w:t>项目</w:t>
            </w:r>
          </w:p>
        </w:tc>
        <w:tc>
          <w:tcPr>
            <w:tcW w:w="3763" w:type="pct"/>
            <w:shd w:val="clear" w:color="auto" w:fill="E6F0FF"/>
            <w:noWrap w:val="0"/>
            <w:tcMar>
              <w:top w:w="180" w:type="dxa"/>
              <w:left w:w="225" w:type="dxa"/>
              <w:bottom w:w="180" w:type="dxa"/>
              <w:right w:w="225" w:type="dxa"/>
            </w:tcMar>
            <w:vAlign w:val="center"/>
          </w:tcPr>
          <w:p w14:paraId="0AFB2AC2">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7"/>
                <w:szCs w:val="27"/>
              </w:rPr>
            </w:pPr>
            <w:r>
              <w:rPr>
                <w:rFonts w:hint="eastAsia" w:ascii="仿宋" w:hAnsi="仿宋" w:eastAsia="仿宋" w:cs="仿宋"/>
                <w:b/>
                <w:bCs/>
                <w:color w:val="auto"/>
                <w:kern w:val="0"/>
                <w:sz w:val="27"/>
                <w:szCs w:val="27"/>
                <w:lang w:val="en-US" w:eastAsia="zh-CN" w:bidi="ar"/>
              </w:rPr>
              <w:t>要求</w:t>
            </w:r>
          </w:p>
        </w:tc>
      </w:tr>
      <w:tr w14:paraId="23EBA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1236" w:type="pct"/>
            <w:tcBorders>
              <w:bottom w:val="single" w:color="EAEAEA" w:sz="6" w:space="0"/>
            </w:tcBorders>
            <w:shd w:val="clear" w:color="auto" w:fill="F8FAFD"/>
            <w:noWrap w:val="0"/>
            <w:tcMar>
              <w:top w:w="180" w:type="dxa"/>
              <w:left w:w="225" w:type="dxa"/>
              <w:bottom w:w="180" w:type="dxa"/>
              <w:right w:w="225" w:type="dxa"/>
            </w:tcMar>
            <w:vAlign w:val="center"/>
          </w:tcPr>
          <w:p w14:paraId="4596D9A4">
            <w:pPr>
              <w:keepNext w:val="0"/>
              <w:keepLines w:val="0"/>
              <w:widowControl/>
              <w:suppressLineNumbers w:val="0"/>
              <w:spacing w:before="0" w:beforeAutospacing="0" w:after="0" w:afterAutospacing="0"/>
              <w:ind w:left="0" w:right="0"/>
              <w:jc w:val="left"/>
              <w:rPr>
                <w:rFonts w:hint="eastAsia" w:ascii="仿宋" w:hAnsi="仿宋" w:eastAsia="仿宋" w:cs="仿宋"/>
                <w:sz w:val="27"/>
                <w:szCs w:val="27"/>
              </w:rPr>
            </w:pPr>
            <w:r>
              <w:rPr>
                <w:rFonts w:hint="eastAsia" w:ascii="仿宋" w:hAnsi="仿宋" w:eastAsia="仿宋" w:cs="仿宋"/>
                <w:kern w:val="0"/>
                <w:sz w:val="27"/>
                <w:szCs w:val="27"/>
                <w:lang w:val="en-US" w:eastAsia="zh-CN" w:bidi="ar"/>
              </w:rPr>
              <w:t>交货期</w:t>
            </w:r>
          </w:p>
        </w:tc>
        <w:tc>
          <w:tcPr>
            <w:tcW w:w="3763" w:type="pct"/>
            <w:tcBorders>
              <w:bottom w:val="single" w:color="EAEAEA" w:sz="6" w:space="0"/>
            </w:tcBorders>
            <w:shd w:val="clear" w:color="auto" w:fill="F8FAFD"/>
            <w:noWrap w:val="0"/>
            <w:tcMar>
              <w:top w:w="180" w:type="dxa"/>
              <w:left w:w="225" w:type="dxa"/>
              <w:bottom w:w="180" w:type="dxa"/>
              <w:right w:w="225" w:type="dxa"/>
            </w:tcMar>
            <w:vAlign w:val="center"/>
          </w:tcPr>
          <w:p w14:paraId="5826F734">
            <w:pPr>
              <w:keepNext w:val="0"/>
              <w:keepLines w:val="0"/>
              <w:widowControl/>
              <w:suppressLineNumbers w:val="0"/>
              <w:spacing w:before="0" w:beforeAutospacing="0" w:after="0" w:afterAutospacing="0"/>
              <w:ind w:left="0" w:right="0"/>
              <w:jc w:val="left"/>
              <w:rPr>
                <w:rFonts w:hint="eastAsia" w:ascii="仿宋" w:hAnsi="仿宋" w:eastAsia="仿宋" w:cs="仿宋"/>
                <w:sz w:val="27"/>
                <w:szCs w:val="27"/>
              </w:rPr>
            </w:pPr>
            <w:r>
              <w:rPr>
                <w:rFonts w:hint="eastAsia" w:ascii="仿宋" w:hAnsi="仿宋" w:eastAsia="仿宋" w:cs="仿宋"/>
                <w:kern w:val="0"/>
                <w:sz w:val="27"/>
                <w:szCs w:val="27"/>
                <w:lang w:val="en-US" w:eastAsia="zh-CN" w:bidi="ar"/>
              </w:rPr>
              <w:t>合同签订后180个日历日内</w:t>
            </w:r>
          </w:p>
        </w:tc>
      </w:tr>
      <w:tr w14:paraId="64A3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exact"/>
        </w:trPr>
        <w:tc>
          <w:tcPr>
            <w:tcW w:w="1236" w:type="pct"/>
            <w:tcBorders>
              <w:bottom w:val="single" w:color="EAEAEA" w:sz="6" w:space="0"/>
            </w:tcBorders>
            <w:shd w:val="clear" w:color="auto" w:fill="FFFFFF"/>
            <w:noWrap w:val="0"/>
            <w:tcMar>
              <w:top w:w="180" w:type="dxa"/>
              <w:left w:w="225" w:type="dxa"/>
              <w:bottom w:w="180" w:type="dxa"/>
              <w:right w:w="225" w:type="dxa"/>
            </w:tcMar>
            <w:vAlign w:val="center"/>
          </w:tcPr>
          <w:p w14:paraId="1BF4AF42">
            <w:pPr>
              <w:keepNext w:val="0"/>
              <w:keepLines w:val="0"/>
              <w:widowControl/>
              <w:suppressLineNumbers w:val="0"/>
              <w:spacing w:before="0" w:beforeAutospacing="0" w:after="0" w:afterAutospacing="0"/>
              <w:ind w:left="0" w:right="0"/>
              <w:jc w:val="left"/>
              <w:rPr>
                <w:rFonts w:hint="eastAsia" w:ascii="仿宋" w:hAnsi="仿宋" w:eastAsia="仿宋" w:cs="仿宋"/>
                <w:sz w:val="27"/>
                <w:szCs w:val="27"/>
              </w:rPr>
            </w:pPr>
            <w:r>
              <w:rPr>
                <w:rFonts w:hint="eastAsia" w:ascii="仿宋" w:hAnsi="仿宋" w:eastAsia="仿宋" w:cs="仿宋"/>
                <w:kern w:val="0"/>
                <w:sz w:val="27"/>
                <w:szCs w:val="27"/>
                <w:lang w:val="en-US" w:eastAsia="zh-CN" w:bidi="ar"/>
              </w:rPr>
              <w:t>交货地点</w:t>
            </w:r>
          </w:p>
        </w:tc>
        <w:tc>
          <w:tcPr>
            <w:tcW w:w="3763" w:type="pct"/>
            <w:tcBorders>
              <w:bottom w:val="single" w:color="EAEAEA" w:sz="6" w:space="0"/>
            </w:tcBorders>
            <w:shd w:val="clear" w:color="auto" w:fill="FFFFFF"/>
            <w:noWrap w:val="0"/>
            <w:tcMar>
              <w:top w:w="180" w:type="dxa"/>
              <w:left w:w="225" w:type="dxa"/>
              <w:bottom w:w="180" w:type="dxa"/>
              <w:right w:w="225" w:type="dxa"/>
            </w:tcMar>
            <w:vAlign w:val="center"/>
          </w:tcPr>
          <w:p w14:paraId="08A13999">
            <w:pPr>
              <w:keepNext w:val="0"/>
              <w:keepLines w:val="0"/>
              <w:widowControl/>
              <w:suppressLineNumbers w:val="0"/>
              <w:spacing w:before="0" w:beforeAutospacing="0" w:after="0" w:afterAutospacing="0"/>
              <w:ind w:left="0" w:right="0"/>
              <w:jc w:val="left"/>
              <w:rPr>
                <w:rFonts w:hint="eastAsia" w:ascii="仿宋" w:hAnsi="仿宋" w:eastAsia="仿宋" w:cs="仿宋"/>
                <w:sz w:val="27"/>
                <w:szCs w:val="27"/>
              </w:rPr>
            </w:pPr>
            <w:r>
              <w:rPr>
                <w:rFonts w:hint="eastAsia" w:ascii="仿宋" w:hAnsi="仿宋" w:eastAsia="仿宋" w:cs="仿宋"/>
                <w:kern w:val="0"/>
                <w:sz w:val="27"/>
                <w:szCs w:val="27"/>
                <w:lang w:val="en-US" w:eastAsia="zh-CN" w:bidi="ar"/>
              </w:rPr>
              <w:t>邵阳学院附属第二医院指定地点</w:t>
            </w:r>
          </w:p>
        </w:tc>
      </w:tr>
      <w:tr w14:paraId="166F8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1236" w:type="pct"/>
            <w:tcBorders>
              <w:bottom w:val="single" w:color="EAEAEA" w:sz="6" w:space="0"/>
            </w:tcBorders>
            <w:shd w:val="clear" w:color="auto" w:fill="F8FAFD"/>
            <w:noWrap w:val="0"/>
            <w:tcMar>
              <w:top w:w="180" w:type="dxa"/>
              <w:left w:w="225" w:type="dxa"/>
              <w:bottom w:w="180" w:type="dxa"/>
              <w:right w:w="225" w:type="dxa"/>
            </w:tcMar>
            <w:vAlign w:val="center"/>
          </w:tcPr>
          <w:p w14:paraId="24C7187E">
            <w:pPr>
              <w:keepNext w:val="0"/>
              <w:keepLines w:val="0"/>
              <w:widowControl/>
              <w:suppressLineNumbers w:val="0"/>
              <w:spacing w:before="0" w:beforeAutospacing="0" w:after="0" w:afterAutospacing="0"/>
              <w:ind w:left="0" w:right="0"/>
              <w:jc w:val="left"/>
              <w:rPr>
                <w:rFonts w:hint="eastAsia" w:ascii="仿宋" w:hAnsi="仿宋" w:eastAsia="仿宋" w:cs="仿宋"/>
                <w:sz w:val="27"/>
                <w:szCs w:val="27"/>
              </w:rPr>
            </w:pPr>
            <w:r>
              <w:rPr>
                <w:rFonts w:hint="eastAsia" w:ascii="仿宋" w:hAnsi="仿宋" w:eastAsia="仿宋" w:cs="仿宋"/>
                <w:kern w:val="0"/>
                <w:sz w:val="27"/>
                <w:szCs w:val="27"/>
                <w:lang w:val="en-US" w:eastAsia="zh-CN" w:bidi="ar"/>
              </w:rPr>
              <w:t>质保期</w:t>
            </w:r>
          </w:p>
        </w:tc>
        <w:tc>
          <w:tcPr>
            <w:tcW w:w="3763" w:type="pct"/>
            <w:tcBorders>
              <w:bottom w:val="single" w:color="EAEAEA" w:sz="6" w:space="0"/>
            </w:tcBorders>
            <w:shd w:val="clear" w:color="auto" w:fill="F8FAFD"/>
            <w:noWrap w:val="0"/>
            <w:tcMar>
              <w:top w:w="180" w:type="dxa"/>
              <w:left w:w="225" w:type="dxa"/>
              <w:bottom w:w="180" w:type="dxa"/>
              <w:right w:w="225" w:type="dxa"/>
            </w:tcMar>
            <w:vAlign w:val="center"/>
          </w:tcPr>
          <w:p w14:paraId="296EED4B">
            <w:pPr>
              <w:keepNext w:val="0"/>
              <w:keepLines w:val="0"/>
              <w:widowControl/>
              <w:suppressLineNumbers w:val="0"/>
              <w:spacing w:before="0" w:beforeAutospacing="0" w:after="0" w:afterAutospacing="0"/>
              <w:ind w:left="0" w:right="0"/>
              <w:jc w:val="left"/>
              <w:rPr>
                <w:rFonts w:hint="eastAsia" w:ascii="仿宋" w:hAnsi="仿宋" w:eastAsia="仿宋" w:cs="仿宋"/>
                <w:sz w:val="27"/>
                <w:szCs w:val="27"/>
              </w:rPr>
            </w:pPr>
            <w:r>
              <w:rPr>
                <w:rFonts w:hint="eastAsia" w:ascii="仿宋" w:hAnsi="仿宋" w:eastAsia="仿宋" w:cs="仿宋"/>
                <w:kern w:val="0"/>
                <w:sz w:val="27"/>
                <w:szCs w:val="27"/>
                <w:lang w:val="en-US" w:eastAsia="zh-CN" w:bidi="ar"/>
              </w:rPr>
              <w:t>不少于3年（自验收合格之日起）</w:t>
            </w:r>
          </w:p>
        </w:tc>
      </w:tr>
      <w:tr w14:paraId="11A62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exact"/>
        </w:trPr>
        <w:tc>
          <w:tcPr>
            <w:tcW w:w="1236" w:type="pct"/>
            <w:tcBorders>
              <w:bottom w:val="single" w:color="EAEAEA" w:sz="6" w:space="0"/>
            </w:tcBorders>
            <w:shd w:val="clear" w:color="auto" w:fill="FFFFFF"/>
            <w:noWrap w:val="0"/>
            <w:tcMar>
              <w:top w:w="180" w:type="dxa"/>
              <w:left w:w="225" w:type="dxa"/>
              <w:bottom w:w="180" w:type="dxa"/>
              <w:right w:w="225" w:type="dxa"/>
            </w:tcMar>
            <w:vAlign w:val="center"/>
          </w:tcPr>
          <w:p w14:paraId="3D6C6CEC">
            <w:pPr>
              <w:keepNext w:val="0"/>
              <w:keepLines w:val="0"/>
              <w:widowControl/>
              <w:suppressLineNumbers w:val="0"/>
              <w:spacing w:before="0" w:beforeAutospacing="0" w:after="0" w:afterAutospacing="0"/>
              <w:ind w:left="0" w:right="0"/>
              <w:jc w:val="left"/>
              <w:rPr>
                <w:rFonts w:hint="eastAsia" w:ascii="仿宋" w:hAnsi="仿宋" w:eastAsia="仿宋" w:cs="仿宋"/>
                <w:sz w:val="27"/>
                <w:szCs w:val="27"/>
              </w:rPr>
            </w:pPr>
            <w:r>
              <w:rPr>
                <w:rFonts w:hint="eastAsia" w:ascii="仿宋" w:hAnsi="仿宋" w:eastAsia="仿宋" w:cs="仿宋"/>
                <w:kern w:val="0"/>
                <w:sz w:val="27"/>
                <w:szCs w:val="27"/>
                <w:lang w:val="en-US" w:eastAsia="zh-CN" w:bidi="ar"/>
              </w:rPr>
              <w:t>服务响应</w:t>
            </w:r>
          </w:p>
        </w:tc>
        <w:tc>
          <w:tcPr>
            <w:tcW w:w="3763" w:type="pct"/>
            <w:tcBorders>
              <w:bottom w:val="single" w:color="EAEAEA" w:sz="6" w:space="0"/>
            </w:tcBorders>
            <w:shd w:val="clear" w:color="auto" w:fill="FFFFFF"/>
            <w:noWrap w:val="0"/>
            <w:tcMar>
              <w:top w:w="180" w:type="dxa"/>
              <w:left w:w="225" w:type="dxa"/>
              <w:bottom w:w="180" w:type="dxa"/>
              <w:right w:w="225" w:type="dxa"/>
            </w:tcMar>
            <w:vAlign w:val="center"/>
          </w:tcPr>
          <w:p w14:paraId="3B6D9214">
            <w:pPr>
              <w:keepNext w:val="0"/>
              <w:keepLines w:val="0"/>
              <w:widowControl/>
              <w:suppressLineNumbers w:val="0"/>
              <w:spacing w:before="0" w:beforeAutospacing="0" w:after="0" w:afterAutospacing="0"/>
              <w:ind w:left="0" w:right="0"/>
              <w:jc w:val="left"/>
              <w:rPr>
                <w:rFonts w:hint="eastAsia" w:ascii="仿宋" w:hAnsi="仿宋" w:eastAsia="仿宋" w:cs="仿宋"/>
                <w:sz w:val="27"/>
                <w:szCs w:val="27"/>
              </w:rPr>
            </w:pPr>
            <w:r>
              <w:rPr>
                <w:rFonts w:hint="eastAsia" w:ascii="仿宋" w:hAnsi="仿宋" w:eastAsia="仿宋" w:cs="仿宋"/>
                <w:kern w:val="0"/>
                <w:sz w:val="27"/>
                <w:szCs w:val="27"/>
                <w:lang w:val="en-US" w:eastAsia="zh-CN" w:bidi="ar"/>
              </w:rPr>
              <w:t>质保期内供应商负责上门免费保修</w:t>
            </w:r>
          </w:p>
        </w:tc>
      </w:tr>
      <w:tr w14:paraId="1C4C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01" w:hRule="atLeast"/>
        </w:trPr>
        <w:tc>
          <w:tcPr>
            <w:tcW w:w="1236" w:type="pct"/>
            <w:tcBorders>
              <w:bottom w:val="single" w:color="EAEAEA" w:sz="6" w:space="0"/>
            </w:tcBorders>
            <w:shd w:val="clear" w:color="auto" w:fill="F8FAFD"/>
            <w:noWrap w:val="0"/>
            <w:tcMar>
              <w:top w:w="180" w:type="dxa"/>
              <w:left w:w="225" w:type="dxa"/>
              <w:bottom w:w="180" w:type="dxa"/>
              <w:right w:w="225" w:type="dxa"/>
            </w:tcMar>
            <w:vAlign w:val="center"/>
          </w:tcPr>
          <w:p w14:paraId="08941F5D">
            <w:pPr>
              <w:keepNext w:val="0"/>
              <w:keepLines w:val="0"/>
              <w:widowControl/>
              <w:suppressLineNumbers w:val="0"/>
              <w:spacing w:before="0" w:beforeAutospacing="0" w:after="0" w:afterAutospacing="0"/>
              <w:ind w:left="0" w:right="0"/>
              <w:jc w:val="left"/>
              <w:rPr>
                <w:rFonts w:hint="eastAsia" w:ascii="仿宋" w:hAnsi="仿宋" w:eastAsia="仿宋" w:cs="仿宋"/>
                <w:sz w:val="27"/>
                <w:szCs w:val="27"/>
              </w:rPr>
            </w:pPr>
            <w:r>
              <w:rPr>
                <w:rFonts w:hint="eastAsia" w:ascii="仿宋" w:hAnsi="仿宋" w:eastAsia="仿宋" w:cs="仿宋"/>
                <w:kern w:val="0"/>
                <w:sz w:val="27"/>
                <w:szCs w:val="27"/>
                <w:lang w:val="en-US" w:eastAsia="zh-CN" w:bidi="ar"/>
              </w:rPr>
              <w:t>付款方式</w:t>
            </w:r>
          </w:p>
        </w:tc>
        <w:tc>
          <w:tcPr>
            <w:tcW w:w="3763" w:type="pct"/>
            <w:tcBorders>
              <w:bottom w:val="single" w:color="EAEAEA" w:sz="6" w:space="0"/>
            </w:tcBorders>
            <w:shd w:val="clear" w:color="auto" w:fill="F8FAFD"/>
            <w:noWrap w:val="0"/>
            <w:tcMar>
              <w:top w:w="180" w:type="dxa"/>
              <w:left w:w="225" w:type="dxa"/>
              <w:bottom w:w="180" w:type="dxa"/>
              <w:right w:w="225" w:type="dxa"/>
            </w:tcMar>
            <w:vAlign w:val="center"/>
          </w:tcPr>
          <w:p w14:paraId="4CDD2A95">
            <w:pPr>
              <w:keepNext w:val="0"/>
              <w:keepLines w:val="0"/>
              <w:widowControl/>
              <w:suppressLineNumbers w:val="0"/>
              <w:spacing w:before="0" w:beforeAutospacing="0" w:after="0" w:afterAutospacing="0"/>
              <w:ind w:left="0" w:right="0"/>
              <w:jc w:val="left"/>
              <w:rPr>
                <w:rFonts w:hint="eastAsia" w:ascii="仿宋" w:hAnsi="仿宋" w:eastAsia="仿宋" w:cs="仿宋"/>
                <w:sz w:val="27"/>
                <w:szCs w:val="27"/>
              </w:rPr>
            </w:pPr>
            <w:r>
              <w:rPr>
                <w:rFonts w:hint="eastAsia" w:ascii="仿宋" w:hAnsi="仿宋" w:eastAsia="仿宋" w:cs="仿宋"/>
                <w:kern w:val="0"/>
                <w:sz w:val="27"/>
                <w:szCs w:val="27"/>
                <w:lang w:val="en-US" w:eastAsia="zh-CN" w:bidi="ar"/>
              </w:rPr>
              <w:t>合同生效后30%预付款</w:t>
            </w:r>
            <w:r>
              <w:rPr>
                <w:rFonts w:hint="eastAsia" w:ascii="仿宋" w:hAnsi="仿宋" w:eastAsia="仿宋" w:cs="仿宋"/>
                <w:kern w:val="0"/>
                <w:sz w:val="27"/>
                <w:szCs w:val="27"/>
                <w:lang w:val="en-US" w:eastAsia="zh-CN" w:bidi="ar"/>
              </w:rPr>
              <w:br w:type="textWrapping"/>
            </w:r>
            <w:r>
              <w:rPr>
                <w:rFonts w:hint="eastAsia" w:ascii="仿宋" w:hAnsi="仿宋" w:eastAsia="仿宋" w:cs="仿宋"/>
                <w:kern w:val="0"/>
                <w:sz w:val="27"/>
                <w:szCs w:val="27"/>
                <w:lang w:val="en-US" w:eastAsia="zh-CN" w:bidi="ar"/>
              </w:rPr>
              <w:t>验收通过后支付60%</w:t>
            </w:r>
            <w:r>
              <w:rPr>
                <w:rFonts w:hint="eastAsia" w:ascii="仿宋" w:hAnsi="仿宋" w:eastAsia="仿宋" w:cs="仿宋"/>
                <w:kern w:val="0"/>
                <w:sz w:val="27"/>
                <w:szCs w:val="27"/>
                <w:lang w:val="en-US" w:eastAsia="zh-CN" w:bidi="ar"/>
              </w:rPr>
              <w:br w:type="textWrapping"/>
            </w:r>
            <w:r>
              <w:rPr>
                <w:rFonts w:hint="eastAsia" w:ascii="仿宋" w:hAnsi="仿宋" w:eastAsia="仿宋" w:cs="仿宋"/>
                <w:kern w:val="0"/>
                <w:sz w:val="27"/>
                <w:szCs w:val="27"/>
                <w:lang w:val="en-US" w:eastAsia="zh-CN" w:bidi="ar"/>
              </w:rPr>
              <w:t>10%质保金（6个月后支付）</w:t>
            </w:r>
          </w:p>
        </w:tc>
      </w:tr>
      <w:tr w14:paraId="3B53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01" w:hRule="atLeast"/>
        </w:trPr>
        <w:tc>
          <w:tcPr>
            <w:tcW w:w="1236" w:type="pct"/>
            <w:tcBorders>
              <w:bottom w:val="single" w:color="EAEAEA" w:sz="6" w:space="0"/>
            </w:tcBorders>
            <w:shd w:val="clear" w:color="auto" w:fill="FFFFFF"/>
            <w:noWrap w:val="0"/>
            <w:tcMar>
              <w:top w:w="180" w:type="dxa"/>
              <w:left w:w="225" w:type="dxa"/>
              <w:bottom w:w="180" w:type="dxa"/>
              <w:right w:w="225" w:type="dxa"/>
            </w:tcMar>
            <w:vAlign w:val="center"/>
          </w:tcPr>
          <w:p w14:paraId="7BECE383">
            <w:pPr>
              <w:keepNext w:val="0"/>
              <w:keepLines w:val="0"/>
              <w:widowControl/>
              <w:suppressLineNumbers w:val="0"/>
              <w:spacing w:before="0" w:beforeAutospacing="0" w:after="0" w:afterAutospacing="0"/>
              <w:ind w:left="0" w:right="0"/>
              <w:jc w:val="left"/>
              <w:rPr>
                <w:rFonts w:hint="eastAsia" w:ascii="仿宋" w:hAnsi="仿宋" w:eastAsia="仿宋" w:cs="仿宋"/>
                <w:sz w:val="27"/>
                <w:szCs w:val="27"/>
              </w:rPr>
            </w:pPr>
            <w:r>
              <w:rPr>
                <w:rFonts w:hint="eastAsia" w:ascii="仿宋" w:hAnsi="仿宋" w:eastAsia="仿宋" w:cs="仿宋"/>
                <w:kern w:val="0"/>
                <w:sz w:val="27"/>
                <w:szCs w:val="27"/>
                <w:lang w:val="en-US" w:eastAsia="zh-CN" w:bidi="ar"/>
              </w:rPr>
              <w:t>报价方式</w:t>
            </w:r>
          </w:p>
        </w:tc>
        <w:tc>
          <w:tcPr>
            <w:tcW w:w="3763" w:type="pct"/>
            <w:tcBorders>
              <w:bottom w:val="single" w:color="EAEAEA" w:sz="6" w:space="0"/>
            </w:tcBorders>
            <w:shd w:val="clear" w:color="auto" w:fill="FFFFFF"/>
            <w:noWrap w:val="0"/>
            <w:tcMar>
              <w:top w:w="180" w:type="dxa"/>
              <w:left w:w="225" w:type="dxa"/>
              <w:bottom w:w="180" w:type="dxa"/>
              <w:right w:w="225" w:type="dxa"/>
            </w:tcMar>
            <w:vAlign w:val="center"/>
          </w:tcPr>
          <w:p w14:paraId="68F09FF5">
            <w:pPr>
              <w:keepNext w:val="0"/>
              <w:keepLines w:val="0"/>
              <w:widowControl/>
              <w:suppressLineNumbers w:val="0"/>
              <w:spacing w:before="0" w:beforeAutospacing="0" w:after="0" w:afterAutospacing="0"/>
              <w:ind w:left="0" w:right="0"/>
              <w:jc w:val="left"/>
              <w:rPr>
                <w:rFonts w:hint="eastAsia" w:ascii="仿宋" w:hAnsi="仿宋" w:eastAsia="仿宋" w:cs="仿宋"/>
                <w:kern w:val="0"/>
                <w:sz w:val="27"/>
                <w:szCs w:val="27"/>
                <w:lang w:val="en-US" w:eastAsia="zh-CN" w:bidi="ar"/>
              </w:rPr>
            </w:pPr>
            <w:r>
              <w:rPr>
                <w:rFonts w:hint="eastAsia" w:ascii="仿宋" w:hAnsi="仿宋" w:eastAsia="仿宋" w:cs="仿宋"/>
                <w:kern w:val="0"/>
                <w:sz w:val="27"/>
                <w:szCs w:val="27"/>
                <w:lang w:val="en-US" w:eastAsia="zh-CN" w:bidi="ar"/>
              </w:rPr>
              <w:t>以单页为基准，按页报价</w:t>
            </w:r>
          </w:p>
          <w:p w14:paraId="467728EA">
            <w:pPr>
              <w:keepNext w:val="0"/>
              <w:keepLines w:val="0"/>
              <w:widowControl/>
              <w:suppressLineNumbers w:val="0"/>
              <w:spacing w:before="0" w:beforeAutospacing="0" w:after="0" w:afterAutospacing="0"/>
              <w:ind w:left="0" w:right="0"/>
              <w:jc w:val="left"/>
              <w:rPr>
                <w:rFonts w:hint="eastAsia" w:ascii="仿宋" w:hAnsi="仿宋" w:eastAsia="仿宋" w:cs="仿宋"/>
                <w:kern w:val="0"/>
                <w:sz w:val="27"/>
                <w:szCs w:val="27"/>
                <w:lang w:val="en-US" w:eastAsia="zh-CN" w:bidi="ar"/>
              </w:rPr>
            </w:pPr>
            <w:r>
              <w:rPr>
                <w:rFonts w:hint="eastAsia" w:ascii="仿宋" w:hAnsi="仿宋" w:eastAsia="仿宋" w:cs="仿宋"/>
                <w:kern w:val="0"/>
                <w:sz w:val="27"/>
                <w:szCs w:val="27"/>
                <w:lang w:val="en-US" w:eastAsia="zh-CN" w:bidi="ar"/>
              </w:rPr>
              <w:t>老病案______元/页</w:t>
            </w:r>
          </w:p>
          <w:p w14:paraId="0242F984">
            <w:pPr>
              <w:keepNext w:val="0"/>
              <w:keepLines w:val="0"/>
              <w:widowControl/>
              <w:suppressLineNumbers w:val="0"/>
              <w:spacing w:before="0" w:beforeAutospacing="0" w:after="0" w:afterAutospacing="0"/>
              <w:ind w:left="0" w:right="0"/>
              <w:jc w:val="left"/>
              <w:rPr>
                <w:rFonts w:hint="eastAsia" w:ascii="仿宋" w:hAnsi="仿宋" w:eastAsia="仿宋" w:cs="仿宋"/>
                <w:sz w:val="27"/>
                <w:szCs w:val="27"/>
              </w:rPr>
            </w:pPr>
            <w:r>
              <w:rPr>
                <w:rFonts w:hint="eastAsia" w:ascii="仿宋" w:hAnsi="仿宋" w:eastAsia="仿宋" w:cs="仿宋"/>
                <w:kern w:val="0"/>
                <w:sz w:val="27"/>
                <w:szCs w:val="27"/>
                <w:lang w:val="en-US" w:eastAsia="zh-CN" w:bidi="ar"/>
              </w:rPr>
              <w:t>其他病案______元/页</w:t>
            </w:r>
          </w:p>
        </w:tc>
      </w:tr>
      <w:tr w14:paraId="3C266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36" w:type="pct"/>
            <w:tcBorders>
              <w:bottom w:val="single" w:color="EAEAEA" w:sz="6" w:space="0"/>
            </w:tcBorders>
            <w:shd w:val="clear" w:color="auto" w:fill="F8FAFD"/>
            <w:noWrap w:val="0"/>
            <w:tcMar>
              <w:top w:w="180" w:type="dxa"/>
              <w:left w:w="225" w:type="dxa"/>
              <w:bottom w:w="180" w:type="dxa"/>
              <w:right w:w="225" w:type="dxa"/>
            </w:tcMar>
            <w:vAlign w:val="center"/>
          </w:tcPr>
          <w:p w14:paraId="2EAA64DF">
            <w:pPr>
              <w:keepNext w:val="0"/>
              <w:keepLines w:val="0"/>
              <w:widowControl/>
              <w:suppressLineNumbers w:val="0"/>
              <w:spacing w:before="0" w:beforeAutospacing="0" w:after="0" w:afterAutospacing="0"/>
              <w:ind w:left="0" w:right="0"/>
              <w:jc w:val="left"/>
              <w:rPr>
                <w:rFonts w:hint="eastAsia" w:ascii="仿宋" w:hAnsi="仿宋" w:eastAsia="仿宋" w:cs="仿宋"/>
                <w:sz w:val="27"/>
                <w:szCs w:val="27"/>
              </w:rPr>
            </w:pPr>
            <w:r>
              <w:rPr>
                <w:rFonts w:hint="eastAsia" w:ascii="仿宋" w:hAnsi="仿宋" w:eastAsia="仿宋" w:cs="仿宋"/>
                <w:kern w:val="0"/>
                <w:sz w:val="27"/>
                <w:szCs w:val="27"/>
                <w:lang w:val="en-US" w:eastAsia="zh-CN" w:bidi="ar"/>
              </w:rPr>
              <w:t>结算方式</w:t>
            </w:r>
          </w:p>
        </w:tc>
        <w:tc>
          <w:tcPr>
            <w:tcW w:w="3763" w:type="pct"/>
            <w:tcBorders>
              <w:bottom w:val="single" w:color="EAEAEA" w:sz="6" w:space="0"/>
            </w:tcBorders>
            <w:shd w:val="clear" w:color="auto" w:fill="F8FAFD"/>
            <w:noWrap w:val="0"/>
            <w:tcMar>
              <w:top w:w="180" w:type="dxa"/>
              <w:left w:w="225" w:type="dxa"/>
              <w:bottom w:w="180" w:type="dxa"/>
              <w:right w:w="225" w:type="dxa"/>
            </w:tcMar>
            <w:vAlign w:val="center"/>
          </w:tcPr>
          <w:p w14:paraId="6B13B5B6">
            <w:pPr>
              <w:keepNext w:val="0"/>
              <w:keepLines w:val="0"/>
              <w:widowControl/>
              <w:suppressLineNumbers w:val="0"/>
              <w:spacing w:before="0" w:beforeAutospacing="0" w:after="0" w:afterAutospacing="0"/>
              <w:ind w:left="0" w:right="0"/>
              <w:jc w:val="left"/>
              <w:rPr>
                <w:rFonts w:hint="eastAsia" w:ascii="仿宋" w:hAnsi="仿宋" w:eastAsia="仿宋" w:cs="仿宋"/>
                <w:sz w:val="27"/>
                <w:szCs w:val="27"/>
              </w:rPr>
            </w:pPr>
            <w:r>
              <w:rPr>
                <w:rFonts w:hint="eastAsia" w:ascii="仿宋" w:hAnsi="仿宋" w:eastAsia="仿宋" w:cs="仿宋"/>
                <w:kern w:val="0"/>
                <w:sz w:val="27"/>
                <w:szCs w:val="27"/>
                <w:lang w:val="en-US" w:eastAsia="zh-CN" w:bidi="ar"/>
              </w:rPr>
              <w:t>以实际完成页数乘以页单价进行结算，若超</w:t>
            </w:r>
            <w:r>
              <w:rPr>
                <w:rFonts w:hint="eastAsia" w:ascii="仿宋" w:hAnsi="仿宋" w:eastAsia="仿宋" w:cs="仿宋"/>
                <w:i w:val="0"/>
                <w:iCs w:val="0"/>
                <w:caps w:val="0"/>
                <w:color w:val="333333"/>
                <w:spacing w:val="0"/>
                <w:kern w:val="0"/>
                <w:sz w:val="27"/>
                <w:szCs w:val="27"/>
                <w:lang w:val="en-US" w:eastAsia="zh-CN" w:bidi="ar"/>
              </w:rPr>
              <w:t>184765元按184765元计算。</w:t>
            </w:r>
          </w:p>
        </w:tc>
      </w:tr>
    </w:tbl>
    <w:p w14:paraId="18EC66F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rPr>
          <w:rFonts w:hint="eastAsia" w:ascii="微软雅黑" w:hAnsi="微软雅黑" w:eastAsia="微软雅黑" w:cs="微软雅黑"/>
        </w:rPr>
      </w:pPr>
      <w:r>
        <w:rPr>
          <w:rStyle w:val="12"/>
          <w:rFonts w:hint="eastAsia" w:ascii="微软雅黑" w:hAnsi="微软雅黑" w:eastAsia="微软雅黑" w:cs="微软雅黑"/>
          <w:color w:val="E65100"/>
          <w:shd w:val="clear" w:color="auto" w:fill="FFF3E0"/>
        </w:rPr>
        <w:t>重要说明：</w:t>
      </w:r>
      <w:r>
        <w:rPr>
          <w:rFonts w:hint="eastAsia" w:ascii="微软雅黑" w:hAnsi="微软雅黑" w:eastAsia="微软雅黑" w:cs="微软雅黑"/>
          <w:shd w:val="clear" w:color="auto" w:fill="FFF3E0"/>
        </w:rPr>
        <w:t>如制作时丢失或损坏医疗资料，中标方按相关规定处理和赔偿</w:t>
      </w:r>
    </w:p>
    <w:p w14:paraId="585FB892">
      <w:pPr>
        <w:keepNext w:val="0"/>
        <w:keepLines w:val="0"/>
        <w:widowControl/>
        <w:numPr>
          <w:ilvl w:val="0"/>
          <w:numId w:val="6"/>
        </w:numPr>
        <w:suppressLineNumbers w:val="0"/>
        <w:pBdr>
          <w:top w:val="none" w:color="auto" w:sz="0" w:space="0"/>
          <w:left w:val="single" w:color="0066CC" w:sz="24" w:space="11"/>
          <w:bottom w:val="none" w:color="auto" w:sz="0" w:space="0"/>
          <w:right w:val="none" w:color="auto" w:sz="0" w:space="0"/>
        </w:pBdr>
        <w:shd w:val="clear" w:color="auto" w:fill="F0F7FF"/>
        <w:spacing w:before="300" w:beforeAutospacing="0" w:after="300" w:afterAutospacing="0"/>
        <w:ind w:left="0" w:right="0" w:firstLine="0"/>
        <w:jc w:val="left"/>
        <w:rPr>
          <w:rFonts w:hint="eastAsia" w:ascii="仿宋" w:hAnsi="仿宋" w:eastAsia="仿宋" w:cs="仿宋"/>
          <w:b/>
          <w:bCs/>
          <w:i w:val="0"/>
          <w:iCs w:val="0"/>
          <w:caps w:val="0"/>
          <w:color w:val="0066CC"/>
          <w:spacing w:val="0"/>
          <w:kern w:val="0"/>
          <w:sz w:val="27"/>
          <w:szCs w:val="27"/>
          <w:shd w:val="clear" w:color="auto" w:fill="F0F7FF"/>
          <w:lang w:val="en-US" w:eastAsia="zh-CN" w:bidi="ar"/>
        </w:rPr>
      </w:pPr>
      <w:r>
        <w:rPr>
          <w:rFonts w:hint="eastAsia" w:ascii="仿宋" w:hAnsi="仿宋" w:eastAsia="仿宋" w:cs="仿宋"/>
          <w:b/>
          <w:bCs/>
          <w:i w:val="0"/>
          <w:iCs w:val="0"/>
          <w:caps w:val="0"/>
          <w:color w:val="0066CC"/>
          <w:spacing w:val="0"/>
          <w:kern w:val="0"/>
          <w:sz w:val="27"/>
          <w:szCs w:val="27"/>
          <w:shd w:val="clear" w:color="auto" w:fill="F0F7FF"/>
          <w:lang w:val="en-US" w:eastAsia="zh-CN" w:bidi="ar"/>
        </w:rPr>
        <w:t>评分标准</w:t>
      </w:r>
    </w:p>
    <w:tbl>
      <w:tblPr>
        <w:tblStyle w:val="10"/>
        <w:tblpPr w:leftFromText="180" w:rightFromText="180" w:vertAnchor="text" w:horzAnchor="page" w:tblpXSpec="center" w:tblpY="-466"/>
        <w:tblOverlap w:val="never"/>
        <w:tblW w:w="966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331"/>
        <w:gridCol w:w="734"/>
        <w:gridCol w:w="6348"/>
      </w:tblGrid>
      <w:tr w14:paraId="7F1A73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660" w:type="dxa"/>
            <w:gridSpan w:val="4"/>
            <w:noWrap w:val="0"/>
            <w:vAlign w:val="center"/>
          </w:tcPr>
          <w:p w14:paraId="5664C864">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服务类评标方法及标准(综合评分法适用)</w:t>
            </w:r>
          </w:p>
        </w:tc>
      </w:tr>
      <w:tr w14:paraId="75DCCF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247" w:type="dxa"/>
            <w:noWrap w:val="0"/>
            <w:vAlign w:val="center"/>
          </w:tcPr>
          <w:p w14:paraId="54AD3BF0">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类别</w:t>
            </w:r>
          </w:p>
        </w:tc>
        <w:tc>
          <w:tcPr>
            <w:tcW w:w="1331" w:type="dxa"/>
            <w:noWrap w:val="0"/>
            <w:vAlign w:val="center"/>
          </w:tcPr>
          <w:p w14:paraId="5155C787">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计分因素</w:t>
            </w:r>
          </w:p>
        </w:tc>
        <w:tc>
          <w:tcPr>
            <w:tcW w:w="734" w:type="dxa"/>
            <w:noWrap w:val="0"/>
            <w:vAlign w:val="center"/>
          </w:tcPr>
          <w:p w14:paraId="006F9117">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分值</w:t>
            </w:r>
          </w:p>
        </w:tc>
        <w:tc>
          <w:tcPr>
            <w:tcW w:w="6348" w:type="dxa"/>
            <w:noWrap w:val="0"/>
            <w:vAlign w:val="center"/>
          </w:tcPr>
          <w:p w14:paraId="25B83FE3">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评分标准</w:t>
            </w:r>
          </w:p>
        </w:tc>
      </w:tr>
      <w:tr w14:paraId="4CF833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1247" w:type="dxa"/>
            <w:noWrap w:val="0"/>
            <w:vAlign w:val="center"/>
          </w:tcPr>
          <w:p w14:paraId="427839A6">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价格评审</w:t>
            </w:r>
          </w:p>
          <w:p w14:paraId="4767F4EC">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分）</w:t>
            </w:r>
          </w:p>
        </w:tc>
        <w:tc>
          <w:tcPr>
            <w:tcW w:w="1331" w:type="dxa"/>
            <w:noWrap w:val="0"/>
            <w:vAlign w:val="center"/>
          </w:tcPr>
          <w:p w14:paraId="55F67971">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投标报价</w:t>
            </w:r>
          </w:p>
          <w:p w14:paraId="304B30CC">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0分）</w:t>
            </w:r>
          </w:p>
        </w:tc>
        <w:tc>
          <w:tcPr>
            <w:tcW w:w="734" w:type="dxa"/>
            <w:noWrap w:val="0"/>
            <w:vAlign w:val="center"/>
          </w:tcPr>
          <w:p w14:paraId="49963720">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w:t>
            </w:r>
          </w:p>
        </w:tc>
        <w:tc>
          <w:tcPr>
            <w:tcW w:w="6348" w:type="dxa"/>
            <w:noWrap w:val="0"/>
            <w:vAlign w:val="center"/>
          </w:tcPr>
          <w:p w14:paraId="2EFF4F12">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以经评委会一致认定满足招标文件要求且投标价格最低的投标报价为评标基准价，其价格得分计20分。其他</w:t>
            </w:r>
            <w:r>
              <w:rPr>
                <w:rFonts w:hint="eastAsia" w:ascii="宋体" w:hAnsi="宋体" w:cs="宋体"/>
                <w:color w:val="auto"/>
                <w:highlight w:val="none"/>
                <w:lang w:val="en-US" w:eastAsia="zh-CN"/>
              </w:rPr>
              <w:t>供应商</w:t>
            </w:r>
            <w:r>
              <w:rPr>
                <w:rFonts w:hint="eastAsia" w:ascii="宋体" w:hAnsi="宋体" w:eastAsia="宋体" w:cs="宋体"/>
                <w:color w:val="auto"/>
                <w:highlight w:val="none"/>
                <w:lang w:val="en-US" w:eastAsia="zh-CN"/>
              </w:rPr>
              <w:t>的价格得分统一按公式计算：报价得分＝评标基准价÷投标报价×投标报价权重</w:t>
            </w:r>
          </w:p>
        </w:tc>
      </w:tr>
      <w:tr w14:paraId="730F04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47" w:type="dxa"/>
            <w:vMerge w:val="restart"/>
            <w:noWrap w:val="0"/>
            <w:vAlign w:val="center"/>
          </w:tcPr>
          <w:p w14:paraId="1FE3DE9B">
            <w:pPr>
              <w:bidi w:val="0"/>
              <w:rPr>
                <w:rFonts w:hint="eastAsia"/>
                <w:lang w:val="en-US" w:eastAsia="zh-CN"/>
              </w:rPr>
            </w:pPr>
            <w:r>
              <w:rPr>
                <w:rFonts w:hint="eastAsia"/>
                <w:lang w:val="en-US" w:eastAsia="zh-CN"/>
              </w:rPr>
              <w:t>商务评审</w:t>
            </w:r>
            <w:r>
              <w:rPr>
                <w:rFonts w:hint="eastAsia" w:ascii="宋体" w:hAnsi="宋体" w:eastAsia="宋体" w:cs="宋体"/>
                <w:lang w:val="en-US" w:eastAsia="zh-CN"/>
              </w:rPr>
              <w:t>（45分）</w:t>
            </w:r>
          </w:p>
          <w:p w14:paraId="2F616AB8">
            <w:pPr>
              <w:pStyle w:val="2"/>
              <w:rPr>
                <w:rFonts w:hint="default"/>
                <w:lang w:val="en-US" w:eastAsia="zh-CN"/>
              </w:rPr>
            </w:pPr>
            <w:r>
              <w:rPr>
                <w:rFonts w:hint="eastAsia" w:ascii="宋体" w:hAnsi="宋体" w:eastAsia="宋体" w:cs="宋体"/>
                <w:color w:val="auto"/>
                <w:highlight w:val="none"/>
                <w:lang w:val="en-US" w:eastAsia="zh-CN"/>
              </w:rPr>
              <w:t>（）</w:t>
            </w:r>
          </w:p>
        </w:tc>
        <w:tc>
          <w:tcPr>
            <w:tcW w:w="1331" w:type="dxa"/>
            <w:noWrap w:val="0"/>
            <w:vAlign w:val="center"/>
          </w:tcPr>
          <w:p w14:paraId="6FA680A3">
            <w:pPr>
              <w:bidi w:val="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企业实力（10分）</w:t>
            </w:r>
          </w:p>
        </w:tc>
        <w:tc>
          <w:tcPr>
            <w:tcW w:w="734" w:type="dxa"/>
            <w:noWrap w:val="0"/>
            <w:vAlign w:val="center"/>
          </w:tcPr>
          <w:p w14:paraId="47F9DB26">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6348" w:type="dxa"/>
            <w:noWrap w:val="0"/>
            <w:vAlign w:val="center"/>
          </w:tcPr>
          <w:p w14:paraId="7428E859">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供应商具有病案数字化核心功能化模块知识产权（提供复印件或扫描件加盖公章），每个计2分，最多10分,没有的不得分。</w:t>
            </w:r>
          </w:p>
        </w:tc>
      </w:tr>
      <w:tr w14:paraId="3CFE2F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47" w:type="dxa"/>
            <w:vMerge w:val="continue"/>
            <w:noWrap w:val="0"/>
            <w:vAlign w:val="center"/>
          </w:tcPr>
          <w:p w14:paraId="2FBE42A3">
            <w:pPr>
              <w:bidi w:val="0"/>
              <w:rPr>
                <w:rFonts w:hint="eastAsia" w:ascii="宋体" w:hAnsi="宋体" w:eastAsia="宋体" w:cs="宋体"/>
                <w:color w:val="auto"/>
                <w:highlight w:val="none"/>
                <w:lang w:val="en-US" w:eastAsia="zh-CN"/>
              </w:rPr>
            </w:pPr>
          </w:p>
        </w:tc>
        <w:tc>
          <w:tcPr>
            <w:tcW w:w="1331" w:type="dxa"/>
            <w:noWrap w:val="0"/>
            <w:vAlign w:val="center"/>
          </w:tcPr>
          <w:p w14:paraId="1E5F4ED4">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业绩</w:t>
            </w:r>
          </w:p>
          <w:p w14:paraId="4AEF573C">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（5分）</w:t>
            </w:r>
          </w:p>
        </w:tc>
        <w:tc>
          <w:tcPr>
            <w:tcW w:w="734" w:type="dxa"/>
            <w:noWrap w:val="0"/>
            <w:vAlign w:val="center"/>
          </w:tcPr>
          <w:p w14:paraId="4AD3BD1A">
            <w:pPr>
              <w:bidi w:val="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c>
          <w:tcPr>
            <w:tcW w:w="6348" w:type="dxa"/>
            <w:noWrap w:val="0"/>
            <w:vAlign w:val="center"/>
          </w:tcPr>
          <w:p w14:paraId="40C739CD">
            <w:pPr>
              <w:bidi w:val="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供应商提供</w:t>
            </w:r>
            <w:r>
              <w:rPr>
                <w:rFonts w:hint="eastAsia" w:ascii="宋体" w:hAnsi="宋体" w:eastAsia="宋体" w:cs="宋体"/>
                <w:color w:val="auto"/>
                <w:highlight w:val="none"/>
                <w:lang w:val="en-US" w:eastAsia="zh-CN"/>
              </w:rPr>
              <w:t>两</w:t>
            </w:r>
            <w:r>
              <w:rPr>
                <w:rFonts w:hint="eastAsia" w:ascii="宋体" w:hAnsi="宋体" w:cs="宋体"/>
                <w:color w:val="auto"/>
                <w:highlight w:val="none"/>
                <w:lang w:val="en-US" w:eastAsia="zh-CN"/>
              </w:rPr>
              <w:t>份“三甲”</w:t>
            </w:r>
            <w:r>
              <w:rPr>
                <w:rFonts w:hint="eastAsia" w:ascii="宋体" w:hAnsi="宋体" w:eastAsia="宋体" w:cs="宋体"/>
                <w:color w:val="auto"/>
                <w:highlight w:val="none"/>
                <w:lang w:val="en-US" w:eastAsia="zh-CN"/>
              </w:rPr>
              <w:t>医院病案数字化项目业绩的计5分，不满足的不计分（提供合同复印件）</w:t>
            </w:r>
            <w:r>
              <w:rPr>
                <w:rFonts w:hint="eastAsia" w:ascii="宋体" w:hAnsi="宋体" w:cs="宋体"/>
                <w:color w:val="auto"/>
                <w:highlight w:val="none"/>
                <w:lang w:val="en-US" w:eastAsia="zh-CN"/>
              </w:rPr>
              <w:t>。</w:t>
            </w:r>
          </w:p>
        </w:tc>
      </w:tr>
      <w:tr w14:paraId="2C9A97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247" w:type="dxa"/>
            <w:vMerge w:val="continue"/>
            <w:noWrap w:val="0"/>
            <w:vAlign w:val="center"/>
          </w:tcPr>
          <w:p w14:paraId="6FC3B355">
            <w:pPr>
              <w:bidi w:val="0"/>
              <w:rPr>
                <w:rFonts w:hint="eastAsia" w:ascii="宋体" w:hAnsi="宋体" w:eastAsia="宋体" w:cs="宋体"/>
                <w:color w:val="auto"/>
                <w:highlight w:val="none"/>
                <w:lang w:val="en-US" w:eastAsia="zh-CN"/>
              </w:rPr>
            </w:pPr>
          </w:p>
        </w:tc>
        <w:tc>
          <w:tcPr>
            <w:tcW w:w="1331" w:type="dxa"/>
            <w:noWrap w:val="0"/>
            <w:vAlign w:val="center"/>
          </w:tcPr>
          <w:p w14:paraId="47435EA3">
            <w:pPr>
              <w:numPr>
                <w:ilvl w:val="0"/>
                <w:numId w:val="0"/>
              </w:numPr>
              <w:spacing w:line="360" w:lineRule="exact"/>
              <w:jc w:val="left"/>
              <w:rPr>
                <w:rFonts w:hint="eastAsia" w:ascii="宋体" w:hAnsi="宋体" w:eastAsia="宋体" w:cs="宋体"/>
                <w:b w:val="0"/>
                <w:bCs w:val="0"/>
                <w:color w:val="auto"/>
                <w:spacing w:val="2"/>
                <w:sz w:val="21"/>
                <w:szCs w:val="21"/>
                <w:lang w:val="en-US" w:eastAsia="zh-CN"/>
              </w:rPr>
            </w:pPr>
            <w:r>
              <w:rPr>
                <w:rFonts w:hint="eastAsia" w:ascii="宋体" w:hAnsi="宋体" w:eastAsia="宋体" w:cs="宋体"/>
                <w:b w:val="0"/>
                <w:bCs w:val="0"/>
                <w:color w:val="auto"/>
                <w:spacing w:val="2"/>
                <w:sz w:val="21"/>
                <w:szCs w:val="21"/>
                <w:lang w:val="en-US" w:eastAsia="zh-CN"/>
              </w:rPr>
              <w:t>团队信息系统交互服务能力</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10</w:t>
            </w:r>
            <w:r>
              <w:rPr>
                <w:rFonts w:hint="eastAsia" w:ascii="宋体" w:hAnsi="宋体" w:eastAsia="宋体" w:cs="宋体"/>
                <w:color w:val="auto"/>
                <w:highlight w:val="none"/>
                <w:lang w:val="en-US" w:eastAsia="zh-CN"/>
              </w:rPr>
              <w:t>分）</w:t>
            </w:r>
          </w:p>
          <w:p w14:paraId="19F0C90C">
            <w:pPr>
              <w:bidi w:val="0"/>
              <w:rPr>
                <w:rFonts w:hint="eastAsia" w:ascii="宋体" w:hAnsi="宋体" w:eastAsia="宋体" w:cs="宋体"/>
                <w:color w:val="auto"/>
                <w:highlight w:val="none"/>
                <w:lang w:val="en-US" w:eastAsia="zh-CN"/>
              </w:rPr>
            </w:pPr>
          </w:p>
        </w:tc>
        <w:tc>
          <w:tcPr>
            <w:tcW w:w="734" w:type="dxa"/>
            <w:noWrap w:val="0"/>
            <w:vAlign w:val="center"/>
          </w:tcPr>
          <w:p w14:paraId="1EC87664">
            <w:pPr>
              <w:bidi w:val="0"/>
              <w:rPr>
                <w:rFonts w:hint="default" w:ascii="宋体" w:hAnsi="宋体" w:eastAsia="宋体" w:cs="宋体"/>
                <w:color w:val="auto"/>
                <w:highlight w:val="none"/>
                <w:lang w:val="en-US" w:eastAsia="zh-CN"/>
              </w:rPr>
            </w:pPr>
            <w:r>
              <w:rPr>
                <w:rFonts w:hint="default" w:ascii="宋体" w:hAnsi="宋体" w:cs="宋体"/>
                <w:color w:val="auto"/>
                <w:highlight w:val="none"/>
                <w:lang w:val="en-US" w:eastAsia="zh-CN"/>
              </w:rPr>
              <w:t>10</w:t>
            </w:r>
          </w:p>
        </w:tc>
        <w:tc>
          <w:tcPr>
            <w:tcW w:w="6348" w:type="dxa"/>
            <w:noWrap w:val="0"/>
            <w:vAlign w:val="center"/>
          </w:tcPr>
          <w:p w14:paraId="1532E34C">
            <w:pPr>
              <w:bidi w:val="0"/>
              <w:rPr>
                <w:rFonts w:hint="eastAsia" w:ascii="宋体" w:hAnsi="宋体" w:eastAsia="宋体" w:cs="宋体"/>
                <w:color w:val="auto"/>
                <w:highlight w:val="none"/>
                <w:lang w:val="en-US" w:eastAsia="zh-CN"/>
              </w:rPr>
            </w:pPr>
            <w:r>
              <w:rPr>
                <w:rFonts w:hint="eastAsia" w:ascii="宋体" w:hAnsi="宋体" w:eastAsia="宋体" w:cs="宋体"/>
                <w:color w:val="auto"/>
                <w:sz w:val="21"/>
                <w:szCs w:val="21"/>
                <w:lang w:val="en-US" w:eastAsia="zh-CN"/>
              </w:rPr>
              <w:t>投标人需根据本项目设立项目团队，团队中人员具备国家信息安全水平证书的每提供一名计</w:t>
            </w:r>
            <w:r>
              <w:rPr>
                <w:rFonts w:hint="default"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分，最高</w:t>
            </w:r>
            <w:r>
              <w:rPr>
                <w:rFonts w:hint="default" w:ascii="宋体" w:hAnsi="宋体" w:cs="宋体"/>
                <w:color w:val="auto"/>
                <w:sz w:val="21"/>
                <w:szCs w:val="21"/>
                <w:lang w:val="en-US" w:eastAsia="zh-CN"/>
              </w:rPr>
              <w:t>1</w:t>
            </w:r>
            <w:r>
              <w:rPr>
                <w:rFonts w:hint="eastAsia" w:ascii="宋体" w:hAnsi="宋体" w:eastAsia="宋体" w:cs="宋体"/>
                <w:color w:val="auto"/>
                <w:sz w:val="21"/>
                <w:szCs w:val="21"/>
                <w:lang w:val="en-US" w:eastAsia="zh-CN"/>
              </w:rPr>
              <w:t>0分。（</w:t>
            </w:r>
            <w:r>
              <w:rPr>
                <w:rFonts w:hint="eastAsia" w:ascii="宋体" w:hAnsi="宋体" w:cs="宋体"/>
                <w:color w:val="auto"/>
                <w:highlight w:val="none"/>
                <w:lang w:val="en-US" w:eastAsia="zh-CN"/>
              </w:rPr>
              <w:t>提供证书复印件并加盖公章、投标人为其购买</w:t>
            </w:r>
            <w:r>
              <w:rPr>
                <w:rFonts w:hint="eastAsia" w:ascii="宋体" w:hAnsi="宋体" w:eastAsia="宋体" w:cs="宋体"/>
                <w:sz w:val="21"/>
                <w:szCs w:val="21"/>
                <w:highlight w:val="none"/>
                <w:lang w:val="en-US" w:eastAsia="zh-CN"/>
              </w:rPr>
              <w:t>社会保险证明</w:t>
            </w:r>
            <w:r>
              <w:rPr>
                <w:rFonts w:hint="eastAsia" w:ascii="宋体" w:hAnsi="宋体" w:eastAsia="宋体" w:cs="宋体"/>
                <w:color w:val="auto"/>
                <w:sz w:val="21"/>
                <w:szCs w:val="21"/>
                <w:highlight w:val="none"/>
                <w:lang w:val="en-US" w:eastAsia="zh-CN"/>
              </w:rPr>
              <w:t>，未提供或未按要求提供不计分）</w:t>
            </w:r>
          </w:p>
        </w:tc>
      </w:tr>
      <w:tr w14:paraId="7BAAD2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52" w:hRule="atLeast"/>
          <w:jc w:val="center"/>
        </w:trPr>
        <w:tc>
          <w:tcPr>
            <w:tcW w:w="1247" w:type="dxa"/>
            <w:vMerge w:val="continue"/>
            <w:noWrap w:val="0"/>
            <w:vAlign w:val="center"/>
          </w:tcPr>
          <w:p w14:paraId="34FEC402">
            <w:pPr>
              <w:bidi w:val="0"/>
              <w:rPr>
                <w:rFonts w:hint="eastAsia" w:ascii="宋体" w:hAnsi="宋体" w:eastAsia="宋体" w:cs="宋体"/>
                <w:color w:val="auto"/>
                <w:highlight w:val="none"/>
                <w:lang w:val="en-US" w:eastAsia="zh-CN"/>
              </w:rPr>
            </w:pPr>
          </w:p>
        </w:tc>
        <w:tc>
          <w:tcPr>
            <w:tcW w:w="1331" w:type="dxa"/>
            <w:noWrap w:val="0"/>
            <w:vAlign w:val="center"/>
          </w:tcPr>
          <w:p w14:paraId="70CE7D18">
            <w:pPr>
              <w:bidi w:val="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整</w:t>
            </w:r>
            <w:r>
              <w:rPr>
                <w:rFonts w:hint="eastAsia" w:ascii="宋体" w:hAnsi="宋体" w:eastAsia="宋体" w:cs="宋体"/>
                <w:color w:val="auto"/>
                <w:highlight w:val="none"/>
                <w:lang w:val="en-US" w:eastAsia="zh-CN"/>
              </w:rPr>
              <w:t>体实施方案（20分）</w:t>
            </w:r>
          </w:p>
        </w:tc>
        <w:tc>
          <w:tcPr>
            <w:tcW w:w="734" w:type="dxa"/>
            <w:noWrap w:val="0"/>
            <w:vAlign w:val="center"/>
          </w:tcPr>
          <w:p w14:paraId="014B60A6">
            <w:pPr>
              <w:bidi w:val="0"/>
              <w:rPr>
                <w:rFonts w:hint="default" w:ascii="宋体" w:hAnsi="宋体" w:eastAsia="宋体" w:cs="宋体"/>
                <w:color w:val="auto"/>
                <w:highlight w:val="none"/>
                <w:lang w:val="en-US" w:eastAsia="zh-CN"/>
              </w:rPr>
            </w:pPr>
            <w:r>
              <w:rPr>
                <w:rFonts w:hint="default" w:ascii="宋体" w:hAnsi="宋体" w:cs="宋体"/>
                <w:color w:val="auto"/>
                <w:highlight w:val="none"/>
                <w:lang w:val="en-US" w:eastAsia="zh-CN"/>
              </w:rPr>
              <w:t>20</w:t>
            </w:r>
          </w:p>
        </w:tc>
        <w:tc>
          <w:tcPr>
            <w:tcW w:w="6348" w:type="dxa"/>
            <w:noWrap w:val="0"/>
            <w:vAlign w:val="center"/>
          </w:tcPr>
          <w:p w14:paraId="069A1DD1">
            <w:pPr>
              <w:bidi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投标人针对采购需求制定整体实施方案，内容包括但不限于：</w:t>
            </w:r>
          </w:p>
          <w:p w14:paraId="6DE9FBE1">
            <w:pPr>
              <w:bidi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①系统建设维护方案、②系统定期日常运行巡检方案、③系统软件功能介绍方案、④系统故障应急处理方、⑤售后服务质量保证方案案等。</w:t>
            </w:r>
          </w:p>
          <w:p w14:paraId="3A6E765E">
            <w:pPr>
              <w:bidi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针对本项目提供服务质量保证方案，方案内容包括但不限于：①人员配置、②响应时间、③系统日常操作指导与培训、④安全管理措施等。以上方案内容完整、清晰明确、科学合理、可行性高、具有针对性的得20分，每缺少一项内容扣5分；每有一项内容不完整或欠合理或针对性、逻辑性差的扣3分，扣完为止。未提供的不得分。</w:t>
            </w:r>
          </w:p>
        </w:tc>
      </w:tr>
      <w:tr w14:paraId="1B2005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1247" w:type="dxa"/>
            <w:vMerge w:val="restart"/>
            <w:noWrap w:val="0"/>
            <w:vAlign w:val="center"/>
          </w:tcPr>
          <w:p w14:paraId="56A9193E">
            <w:pPr>
              <w:bidi w:val="0"/>
              <w:rPr>
                <w:rFonts w:hint="eastAsia" w:ascii="宋体" w:hAnsi="宋体" w:eastAsia="宋体" w:cs="宋体"/>
                <w:color w:val="auto"/>
                <w:highlight w:val="none"/>
                <w:lang w:val="en-US" w:eastAsia="zh-CN"/>
              </w:rPr>
            </w:pPr>
          </w:p>
          <w:p w14:paraId="5DE4D900">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技术评审</w:t>
            </w:r>
          </w:p>
          <w:p w14:paraId="7A469499">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35</w:t>
            </w:r>
            <w:r>
              <w:rPr>
                <w:rFonts w:hint="eastAsia" w:ascii="宋体" w:hAnsi="宋体" w:eastAsia="宋体" w:cs="宋体"/>
                <w:color w:val="auto"/>
                <w:highlight w:val="none"/>
                <w:lang w:val="en-US" w:eastAsia="zh-CN"/>
              </w:rPr>
              <w:t>分）</w:t>
            </w:r>
          </w:p>
          <w:p w14:paraId="6B66CDE4">
            <w:pPr>
              <w:bidi w:val="0"/>
              <w:rPr>
                <w:rFonts w:hint="eastAsia" w:ascii="宋体" w:hAnsi="宋体" w:eastAsia="宋体" w:cs="宋体"/>
                <w:color w:val="auto"/>
                <w:highlight w:val="none"/>
                <w:lang w:val="en-US" w:eastAsia="zh-CN"/>
              </w:rPr>
            </w:pPr>
          </w:p>
        </w:tc>
        <w:tc>
          <w:tcPr>
            <w:tcW w:w="1331" w:type="dxa"/>
            <w:vMerge w:val="restart"/>
            <w:noWrap w:val="0"/>
            <w:vAlign w:val="center"/>
          </w:tcPr>
          <w:p w14:paraId="71BB9566">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系统及服务要求（</w:t>
            </w:r>
            <w:r>
              <w:rPr>
                <w:rFonts w:hint="eastAsia" w:ascii="宋体" w:hAnsi="宋体" w:cs="宋体"/>
                <w:color w:val="auto"/>
                <w:highlight w:val="none"/>
                <w:lang w:val="en-US" w:eastAsia="zh-CN"/>
              </w:rPr>
              <w:t>35</w:t>
            </w:r>
            <w:r>
              <w:rPr>
                <w:rFonts w:hint="eastAsia" w:ascii="宋体" w:hAnsi="宋体" w:eastAsia="宋体" w:cs="宋体"/>
                <w:color w:val="auto"/>
                <w:highlight w:val="none"/>
                <w:lang w:val="en-US" w:eastAsia="zh-CN"/>
              </w:rPr>
              <w:t>分）</w:t>
            </w:r>
          </w:p>
        </w:tc>
        <w:tc>
          <w:tcPr>
            <w:tcW w:w="734" w:type="dxa"/>
            <w:noWrap w:val="0"/>
            <w:vAlign w:val="center"/>
          </w:tcPr>
          <w:p w14:paraId="55BED676">
            <w:pPr>
              <w:bidi w:val="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c>
          <w:tcPr>
            <w:tcW w:w="6348" w:type="dxa"/>
            <w:noWrap w:val="0"/>
            <w:vAlign w:val="center"/>
          </w:tcPr>
          <w:p w14:paraId="1C291019">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采用数字成像仪通过人工将纸质医疗资料拍摄成彩色和黑白的数字化医疗资料，按图片的方式进行归档，然后通过专用软件实现调阅查询打印等功能</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（提供截图并加盖公章</w:t>
            </w:r>
            <w:r>
              <w:rPr>
                <w:rFonts w:hint="eastAsia" w:ascii="宋体" w:hAnsi="宋体" w:cs="宋体"/>
                <w:color w:val="auto"/>
                <w:highlight w:val="none"/>
                <w:lang w:val="en-US" w:eastAsia="zh-CN"/>
              </w:rPr>
              <w:t>否则不计分</w:t>
            </w:r>
            <w:r>
              <w:rPr>
                <w:rFonts w:hint="eastAsia" w:ascii="宋体" w:hAnsi="宋体" w:eastAsia="宋体" w:cs="宋体"/>
                <w:color w:val="auto"/>
                <w:highlight w:val="none"/>
                <w:lang w:val="en-US" w:eastAsia="zh-CN"/>
              </w:rPr>
              <w:t>）</w:t>
            </w:r>
          </w:p>
        </w:tc>
      </w:tr>
      <w:tr w14:paraId="556CDB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1247" w:type="dxa"/>
            <w:vMerge w:val="continue"/>
            <w:noWrap w:val="0"/>
            <w:vAlign w:val="center"/>
          </w:tcPr>
          <w:p w14:paraId="2909F97E">
            <w:pPr>
              <w:bidi w:val="0"/>
              <w:rPr>
                <w:rFonts w:hint="eastAsia" w:ascii="宋体" w:hAnsi="宋体" w:eastAsia="宋体" w:cs="宋体"/>
                <w:color w:val="auto"/>
                <w:highlight w:val="none"/>
                <w:lang w:val="en-US" w:eastAsia="zh-CN"/>
              </w:rPr>
            </w:pPr>
          </w:p>
        </w:tc>
        <w:tc>
          <w:tcPr>
            <w:tcW w:w="1331" w:type="dxa"/>
            <w:vMerge w:val="continue"/>
            <w:noWrap w:val="0"/>
            <w:vAlign w:val="center"/>
          </w:tcPr>
          <w:p w14:paraId="52E83954">
            <w:pPr>
              <w:bidi w:val="0"/>
              <w:rPr>
                <w:rFonts w:hint="eastAsia" w:ascii="宋体" w:hAnsi="宋体" w:eastAsia="宋体" w:cs="宋体"/>
                <w:color w:val="auto"/>
                <w:highlight w:val="none"/>
                <w:lang w:val="en-US" w:eastAsia="zh-CN"/>
              </w:rPr>
            </w:pPr>
          </w:p>
        </w:tc>
        <w:tc>
          <w:tcPr>
            <w:tcW w:w="734" w:type="dxa"/>
            <w:noWrap w:val="0"/>
            <w:vAlign w:val="center"/>
          </w:tcPr>
          <w:p w14:paraId="3EA1688C">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6348" w:type="dxa"/>
            <w:noWrap w:val="0"/>
            <w:vAlign w:val="center"/>
          </w:tcPr>
          <w:p w14:paraId="293D0E9C">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医疗资料管理软件要能实现对医疗资料放大、缩小、旋转，首页信息数据应完整，可按住院号、病案号、姓名、等相关条件进行查找，并具备管理查阅者的功能（提供截图并加盖公章</w:t>
            </w:r>
            <w:r>
              <w:rPr>
                <w:rFonts w:hint="eastAsia" w:ascii="宋体" w:hAnsi="宋体" w:cs="宋体"/>
                <w:color w:val="auto"/>
                <w:highlight w:val="none"/>
                <w:lang w:val="en-US" w:eastAsia="zh-CN"/>
              </w:rPr>
              <w:t>否则不计分</w:t>
            </w:r>
            <w:r>
              <w:rPr>
                <w:rFonts w:hint="eastAsia" w:ascii="宋体" w:hAnsi="宋体" w:eastAsia="宋体" w:cs="宋体"/>
                <w:color w:val="auto"/>
                <w:highlight w:val="none"/>
                <w:lang w:val="en-US" w:eastAsia="zh-CN"/>
              </w:rPr>
              <w:t>）</w:t>
            </w:r>
          </w:p>
        </w:tc>
      </w:tr>
      <w:tr w14:paraId="6D9B20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47" w:type="dxa"/>
            <w:vMerge w:val="continue"/>
            <w:noWrap w:val="0"/>
            <w:vAlign w:val="center"/>
          </w:tcPr>
          <w:p w14:paraId="7BD30C8B">
            <w:pPr>
              <w:bidi w:val="0"/>
              <w:rPr>
                <w:rFonts w:hint="eastAsia" w:ascii="宋体" w:hAnsi="宋体" w:eastAsia="宋体" w:cs="宋体"/>
                <w:color w:val="auto"/>
                <w:highlight w:val="none"/>
                <w:lang w:val="en-US" w:eastAsia="zh-CN"/>
              </w:rPr>
            </w:pPr>
          </w:p>
        </w:tc>
        <w:tc>
          <w:tcPr>
            <w:tcW w:w="1331" w:type="dxa"/>
            <w:vMerge w:val="continue"/>
            <w:noWrap w:val="0"/>
            <w:vAlign w:val="center"/>
          </w:tcPr>
          <w:p w14:paraId="4114C0D8">
            <w:pPr>
              <w:bidi w:val="0"/>
              <w:rPr>
                <w:rFonts w:hint="eastAsia" w:ascii="宋体" w:hAnsi="宋体" w:eastAsia="宋体" w:cs="宋体"/>
                <w:color w:val="auto"/>
                <w:highlight w:val="none"/>
                <w:lang w:val="en-US" w:eastAsia="zh-CN"/>
              </w:rPr>
            </w:pPr>
          </w:p>
        </w:tc>
        <w:tc>
          <w:tcPr>
            <w:tcW w:w="734" w:type="dxa"/>
            <w:noWrap w:val="0"/>
            <w:vAlign w:val="center"/>
          </w:tcPr>
          <w:p w14:paraId="707371EA">
            <w:pPr>
              <w:bidi w:val="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c>
          <w:tcPr>
            <w:tcW w:w="6348" w:type="dxa"/>
            <w:noWrap w:val="0"/>
            <w:vAlign w:val="center"/>
          </w:tcPr>
          <w:p w14:paraId="53991A3B">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医疗资料管理软件与数据库必须对医院方完全开放，医院拥有所有密码与权限。（提供截图并加盖公章</w:t>
            </w:r>
            <w:r>
              <w:rPr>
                <w:rFonts w:hint="eastAsia" w:ascii="宋体" w:hAnsi="宋体" w:cs="宋体"/>
                <w:color w:val="auto"/>
                <w:highlight w:val="none"/>
                <w:lang w:val="en-US" w:eastAsia="zh-CN"/>
              </w:rPr>
              <w:t>否则不计分</w:t>
            </w:r>
            <w:r>
              <w:rPr>
                <w:rFonts w:hint="eastAsia" w:ascii="宋体" w:hAnsi="宋体" w:eastAsia="宋体" w:cs="宋体"/>
                <w:color w:val="auto"/>
                <w:highlight w:val="none"/>
                <w:lang w:val="en-US" w:eastAsia="zh-CN"/>
              </w:rPr>
              <w:t>）</w:t>
            </w:r>
          </w:p>
        </w:tc>
      </w:tr>
      <w:tr w14:paraId="2AB6D1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47" w:type="dxa"/>
            <w:vMerge w:val="continue"/>
            <w:noWrap w:val="0"/>
            <w:vAlign w:val="center"/>
          </w:tcPr>
          <w:p w14:paraId="2E269FE2">
            <w:pPr>
              <w:bidi w:val="0"/>
              <w:rPr>
                <w:rFonts w:hint="eastAsia" w:ascii="宋体" w:hAnsi="宋体" w:eastAsia="宋体" w:cs="宋体"/>
                <w:color w:val="auto"/>
                <w:highlight w:val="none"/>
                <w:lang w:val="en-US" w:eastAsia="zh-CN"/>
              </w:rPr>
            </w:pPr>
          </w:p>
        </w:tc>
        <w:tc>
          <w:tcPr>
            <w:tcW w:w="1331" w:type="dxa"/>
            <w:vMerge w:val="continue"/>
            <w:noWrap w:val="0"/>
            <w:vAlign w:val="center"/>
          </w:tcPr>
          <w:p w14:paraId="25157C41">
            <w:pPr>
              <w:bidi w:val="0"/>
              <w:rPr>
                <w:rFonts w:hint="eastAsia" w:ascii="宋体" w:hAnsi="宋体" w:eastAsia="宋体" w:cs="宋体"/>
                <w:color w:val="auto"/>
                <w:highlight w:val="none"/>
                <w:lang w:val="en-US" w:eastAsia="zh-CN"/>
              </w:rPr>
            </w:pPr>
          </w:p>
        </w:tc>
        <w:tc>
          <w:tcPr>
            <w:tcW w:w="734" w:type="dxa"/>
            <w:noWrap w:val="0"/>
            <w:vAlign w:val="center"/>
          </w:tcPr>
          <w:p w14:paraId="5C97A8B9">
            <w:pPr>
              <w:bidi w:val="0"/>
              <w:rPr>
                <w:rFonts w:hint="default" w:ascii="宋体" w:hAnsi="宋体" w:cs="宋体"/>
                <w:color w:val="auto"/>
                <w:highlight w:val="none"/>
                <w:lang w:val="en-US" w:eastAsia="zh-CN"/>
              </w:rPr>
            </w:pPr>
            <w:r>
              <w:rPr>
                <w:rFonts w:hint="eastAsia" w:ascii="宋体" w:hAnsi="宋体" w:cs="宋体"/>
                <w:color w:val="auto"/>
                <w:highlight w:val="none"/>
                <w:lang w:val="en-US" w:eastAsia="zh-CN"/>
              </w:rPr>
              <w:t>10</w:t>
            </w:r>
          </w:p>
        </w:tc>
        <w:tc>
          <w:tcPr>
            <w:tcW w:w="6348" w:type="dxa"/>
            <w:noWrap w:val="0"/>
            <w:vAlign w:val="center"/>
          </w:tcPr>
          <w:p w14:paraId="35DADEB2">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对接此前医院已有病案数字化系统，实现数据兼容，能在同一平台调阅病案信息（提供实施方案并加盖公章</w:t>
            </w:r>
            <w:r>
              <w:rPr>
                <w:rFonts w:hint="eastAsia" w:ascii="宋体" w:hAnsi="宋体" w:cs="宋体"/>
                <w:color w:val="auto"/>
                <w:highlight w:val="none"/>
                <w:lang w:val="en-US" w:eastAsia="zh-CN"/>
              </w:rPr>
              <w:t>否则不计分</w:t>
            </w:r>
            <w:r>
              <w:rPr>
                <w:rFonts w:hint="eastAsia" w:ascii="宋体" w:hAnsi="宋体" w:eastAsia="宋体" w:cs="宋体"/>
                <w:color w:val="auto"/>
                <w:highlight w:val="none"/>
                <w:lang w:val="en-US" w:eastAsia="zh-CN"/>
              </w:rPr>
              <w:t>）</w:t>
            </w:r>
          </w:p>
        </w:tc>
      </w:tr>
      <w:tr w14:paraId="2B8219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47" w:type="dxa"/>
            <w:vMerge w:val="continue"/>
            <w:noWrap w:val="0"/>
            <w:vAlign w:val="center"/>
          </w:tcPr>
          <w:p w14:paraId="55597FBD">
            <w:pPr>
              <w:bidi w:val="0"/>
              <w:rPr>
                <w:rFonts w:hint="eastAsia" w:ascii="宋体" w:hAnsi="宋体" w:eastAsia="宋体" w:cs="宋体"/>
                <w:color w:val="auto"/>
                <w:highlight w:val="none"/>
                <w:lang w:val="en-US" w:eastAsia="zh-CN"/>
              </w:rPr>
            </w:pPr>
          </w:p>
        </w:tc>
        <w:tc>
          <w:tcPr>
            <w:tcW w:w="1331" w:type="dxa"/>
            <w:vMerge w:val="continue"/>
            <w:noWrap w:val="0"/>
            <w:vAlign w:val="center"/>
          </w:tcPr>
          <w:p w14:paraId="770712E5">
            <w:pPr>
              <w:bidi w:val="0"/>
              <w:rPr>
                <w:rFonts w:hint="eastAsia" w:ascii="宋体" w:hAnsi="宋体" w:eastAsia="宋体" w:cs="宋体"/>
                <w:color w:val="auto"/>
                <w:highlight w:val="none"/>
                <w:lang w:val="en-US" w:eastAsia="zh-CN"/>
              </w:rPr>
            </w:pPr>
          </w:p>
        </w:tc>
        <w:tc>
          <w:tcPr>
            <w:tcW w:w="734" w:type="dxa"/>
            <w:noWrap w:val="0"/>
            <w:vAlign w:val="center"/>
          </w:tcPr>
          <w:p w14:paraId="539FDD15">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6348" w:type="dxa"/>
            <w:noWrap w:val="0"/>
            <w:vAlign w:val="center"/>
          </w:tcPr>
          <w:p w14:paraId="0114089C">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医疗资料借阅、查询、统计、质检、打印、定位、条形码管理等与电子病历HIS系统无缝链接。（提供截图并加盖公章</w:t>
            </w:r>
            <w:r>
              <w:rPr>
                <w:rFonts w:hint="eastAsia" w:ascii="宋体" w:hAnsi="宋体" w:cs="宋体"/>
                <w:color w:val="auto"/>
                <w:highlight w:val="none"/>
                <w:lang w:val="en-US" w:eastAsia="zh-CN"/>
              </w:rPr>
              <w:t>否则不计分</w:t>
            </w:r>
            <w:r>
              <w:rPr>
                <w:rFonts w:hint="eastAsia" w:ascii="宋体" w:hAnsi="宋体" w:eastAsia="宋体" w:cs="宋体"/>
                <w:color w:val="auto"/>
                <w:highlight w:val="none"/>
                <w:lang w:val="en-US" w:eastAsia="zh-CN"/>
              </w:rPr>
              <w:t>）</w:t>
            </w:r>
          </w:p>
        </w:tc>
      </w:tr>
      <w:tr w14:paraId="030FD1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1247" w:type="dxa"/>
            <w:vMerge w:val="continue"/>
            <w:noWrap w:val="0"/>
            <w:vAlign w:val="center"/>
          </w:tcPr>
          <w:p w14:paraId="4F16A9D3">
            <w:pPr>
              <w:bidi w:val="0"/>
              <w:rPr>
                <w:rFonts w:hint="eastAsia" w:ascii="宋体" w:hAnsi="宋体" w:eastAsia="宋体" w:cs="宋体"/>
                <w:color w:val="auto"/>
                <w:highlight w:val="none"/>
                <w:lang w:val="en-US" w:eastAsia="zh-CN"/>
              </w:rPr>
            </w:pPr>
          </w:p>
        </w:tc>
        <w:tc>
          <w:tcPr>
            <w:tcW w:w="1331" w:type="dxa"/>
            <w:vMerge w:val="continue"/>
            <w:noWrap w:val="0"/>
            <w:vAlign w:val="center"/>
          </w:tcPr>
          <w:p w14:paraId="02342AB8">
            <w:pPr>
              <w:bidi w:val="0"/>
              <w:rPr>
                <w:rFonts w:hint="eastAsia" w:ascii="宋体" w:hAnsi="宋体" w:eastAsia="宋体" w:cs="宋体"/>
                <w:color w:val="auto"/>
                <w:highlight w:val="none"/>
                <w:lang w:val="en-US" w:eastAsia="zh-CN"/>
              </w:rPr>
            </w:pPr>
          </w:p>
        </w:tc>
        <w:tc>
          <w:tcPr>
            <w:tcW w:w="734" w:type="dxa"/>
            <w:noWrap w:val="0"/>
            <w:vAlign w:val="center"/>
          </w:tcPr>
          <w:p w14:paraId="7D388DE2">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6348" w:type="dxa"/>
            <w:noWrap w:val="0"/>
            <w:vAlign w:val="center"/>
          </w:tcPr>
          <w:p w14:paraId="28161510">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根据患者不同需要，设置打印项目；满足分类打印申请要求，集中快速打印。可选择单页打印进行补打。根据预设单价及份数，自动计算收费金额、找零金额。（提供截图并加盖公章</w:t>
            </w:r>
            <w:r>
              <w:rPr>
                <w:rFonts w:hint="eastAsia" w:ascii="宋体" w:hAnsi="宋体" w:cs="宋体"/>
                <w:color w:val="auto"/>
                <w:highlight w:val="none"/>
                <w:lang w:val="en-US" w:eastAsia="zh-CN"/>
              </w:rPr>
              <w:t>否则不计分</w:t>
            </w:r>
            <w:r>
              <w:rPr>
                <w:rFonts w:hint="eastAsia" w:ascii="宋体" w:hAnsi="宋体" w:eastAsia="宋体" w:cs="宋体"/>
                <w:color w:val="auto"/>
                <w:highlight w:val="none"/>
                <w:lang w:val="en-US" w:eastAsia="zh-CN"/>
              </w:rPr>
              <w:t>）</w:t>
            </w:r>
          </w:p>
        </w:tc>
      </w:tr>
      <w:tr w14:paraId="62E414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1247" w:type="dxa"/>
            <w:vMerge w:val="continue"/>
            <w:noWrap w:val="0"/>
            <w:vAlign w:val="center"/>
          </w:tcPr>
          <w:p w14:paraId="7049B2A3">
            <w:pPr>
              <w:bidi w:val="0"/>
              <w:rPr>
                <w:rFonts w:hint="eastAsia" w:ascii="宋体" w:hAnsi="宋体" w:eastAsia="宋体" w:cs="宋体"/>
                <w:color w:val="auto"/>
                <w:highlight w:val="none"/>
                <w:lang w:val="en-US" w:eastAsia="zh-CN"/>
              </w:rPr>
            </w:pPr>
          </w:p>
        </w:tc>
        <w:tc>
          <w:tcPr>
            <w:tcW w:w="1331" w:type="dxa"/>
            <w:vMerge w:val="continue"/>
            <w:noWrap w:val="0"/>
            <w:vAlign w:val="center"/>
          </w:tcPr>
          <w:p w14:paraId="17F7ED4E">
            <w:pPr>
              <w:bidi w:val="0"/>
              <w:rPr>
                <w:rFonts w:hint="eastAsia" w:ascii="宋体" w:hAnsi="宋体" w:eastAsia="宋体" w:cs="宋体"/>
                <w:color w:val="auto"/>
                <w:highlight w:val="none"/>
                <w:lang w:val="en-US" w:eastAsia="zh-CN"/>
              </w:rPr>
            </w:pPr>
          </w:p>
        </w:tc>
        <w:tc>
          <w:tcPr>
            <w:tcW w:w="734" w:type="dxa"/>
            <w:noWrap w:val="0"/>
            <w:vAlign w:val="center"/>
          </w:tcPr>
          <w:p w14:paraId="175F5D10">
            <w:pPr>
              <w:bidi w:val="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6348" w:type="dxa"/>
            <w:noWrap w:val="0"/>
            <w:vAlign w:val="center"/>
          </w:tcPr>
          <w:p w14:paraId="06D88A98">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要求采用C/S和B/S架构相结合的模式，资料加工处理采用C/S架构，浏览要采用B/S架构，无需安装客户端，方便资料的查询浏览；</w:t>
            </w:r>
            <w:r>
              <w:rPr>
                <w:rFonts w:hint="eastAsia" w:ascii="宋体" w:hAnsi="宋体" w:cs="宋体"/>
                <w:color w:val="auto"/>
                <w:highlight w:val="none"/>
                <w:lang w:val="en-US" w:eastAsia="zh-CN"/>
              </w:rPr>
              <w:t>或更先进云原生方案</w:t>
            </w:r>
            <w:r>
              <w:rPr>
                <w:rFonts w:hint="eastAsia" w:ascii="宋体" w:hAnsi="宋体" w:eastAsia="宋体" w:cs="宋体"/>
                <w:color w:val="auto"/>
                <w:highlight w:val="none"/>
                <w:lang w:val="en-US" w:eastAsia="zh-CN"/>
              </w:rPr>
              <w:t>（提供截图并加盖公章</w:t>
            </w:r>
            <w:r>
              <w:rPr>
                <w:rFonts w:hint="eastAsia" w:ascii="宋体" w:hAnsi="宋体" w:cs="宋体"/>
                <w:color w:val="auto"/>
                <w:highlight w:val="none"/>
                <w:lang w:val="en-US" w:eastAsia="zh-CN"/>
              </w:rPr>
              <w:t>否则不计分</w:t>
            </w:r>
            <w:r>
              <w:rPr>
                <w:rFonts w:hint="eastAsia" w:ascii="宋体" w:hAnsi="宋体" w:eastAsia="宋体" w:cs="宋体"/>
                <w:color w:val="auto"/>
                <w:highlight w:val="none"/>
                <w:lang w:val="en-US" w:eastAsia="zh-CN"/>
              </w:rPr>
              <w:t>）</w:t>
            </w:r>
          </w:p>
        </w:tc>
      </w:tr>
    </w:tbl>
    <w:p w14:paraId="1C52168D">
      <w:pPr>
        <w:rPr>
          <w:rFonts w:hint="default"/>
          <w:lang w:val="en-US" w:eastAsia="zh-CN"/>
        </w:rPr>
      </w:pPr>
    </w:p>
    <w:p w14:paraId="1A7D3348">
      <w:pPr>
        <w:keepNext w:val="0"/>
        <w:keepLines w:val="0"/>
        <w:widowControl/>
        <w:suppressLineNumbers w:val="0"/>
        <w:pBdr>
          <w:top w:val="none" w:color="auto" w:sz="0" w:space="0"/>
          <w:left w:val="single" w:color="0066CC" w:sz="24" w:space="11"/>
          <w:bottom w:val="none" w:color="auto" w:sz="0" w:space="0"/>
          <w:right w:val="none" w:color="auto" w:sz="0" w:space="0"/>
        </w:pBdr>
        <w:shd w:val="clear" w:fill="F0F7FF"/>
        <w:spacing w:before="300" w:beforeAutospacing="0" w:after="300" w:afterAutospacing="0"/>
        <w:ind w:left="0" w:right="0" w:firstLine="0"/>
        <w:jc w:val="left"/>
        <w:rPr>
          <w:rFonts w:hint="eastAsia"/>
        </w:rPr>
      </w:pPr>
      <w:r>
        <w:rPr>
          <w:rFonts w:hint="eastAsia" w:ascii="仿宋" w:hAnsi="仿宋" w:eastAsia="仿宋" w:cs="仿宋"/>
          <w:b/>
          <w:bCs/>
          <w:i w:val="0"/>
          <w:iCs w:val="0"/>
          <w:caps w:val="0"/>
          <w:color w:val="0066CC"/>
          <w:spacing w:val="0"/>
          <w:kern w:val="0"/>
          <w:sz w:val="27"/>
          <w:szCs w:val="27"/>
          <w:shd w:val="clear" w:fill="F0F7FF"/>
          <w:lang w:val="en-US" w:eastAsia="zh-CN" w:bidi="ar"/>
        </w:rPr>
        <w:t>第五章 响应文件格式要求</w:t>
      </w:r>
    </w:p>
    <w:p w14:paraId="42E357B2">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一、响应文件组成</w:t>
      </w:r>
    </w:p>
    <w:p w14:paraId="2EE3C761">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响应函（格式见附件1）</w:t>
      </w:r>
    </w:p>
    <w:p w14:paraId="0AD37D48">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法定代表人授权书（格式见附件2）</w:t>
      </w:r>
    </w:p>
    <w:p w14:paraId="7BEF99C1">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报价表（格式见附件3）</w:t>
      </w:r>
    </w:p>
    <w:p w14:paraId="082BA3AC">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技术参数响应表（格式见附件4）</w:t>
      </w:r>
    </w:p>
    <w:p w14:paraId="76CD7568">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商务条款响应表（格式见附件5）</w:t>
      </w:r>
    </w:p>
    <w:p w14:paraId="7DD7B3E4">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资格证明文件</w:t>
      </w:r>
    </w:p>
    <w:p w14:paraId="08BF1C9A">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服务承诺书</w:t>
      </w:r>
    </w:p>
    <w:p w14:paraId="0EC7FE7C">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其他应提交的资料</w:t>
      </w:r>
    </w:p>
    <w:p w14:paraId="46C4909D">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二、响应文件格式要求</w:t>
      </w:r>
    </w:p>
    <w:p w14:paraId="13DA589C">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响应文件应使用A4幅面纸张打印</w:t>
      </w:r>
    </w:p>
    <w:p w14:paraId="5D224799">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正文字体为宋体小四号，标题为黑体三号</w:t>
      </w:r>
    </w:p>
    <w:p w14:paraId="37CDEC87">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所有文件应装订成册并编制连续页码</w:t>
      </w:r>
    </w:p>
    <w:p w14:paraId="71DF9E61">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响应文件封面应注明项目名称、项目编号、供应商名称</w:t>
      </w:r>
    </w:p>
    <w:p w14:paraId="5B3A1A32">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每页均需加盖单位公章（骑缝章）</w:t>
      </w:r>
    </w:p>
    <w:p w14:paraId="34B833C9">
      <w:pPr>
        <w:keepNext w:val="0"/>
        <w:keepLines w:val="0"/>
        <w:widowControl/>
        <w:numPr>
          <w:ilvl w:val="0"/>
          <w:numId w:val="9"/>
        </w:numPr>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r>
        <w:rPr>
          <w:rFonts w:hint="eastAsia" w:ascii="仿宋" w:hAnsi="仿宋" w:eastAsia="仿宋" w:cs="仿宋"/>
          <w:i w:val="0"/>
          <w:iCs w:val="0"/>
          <w:caps w:val="0"/>
          <w:color w:val="CC0000"/>
          <w:spacing w:val="0"/>
          <w:kern w:val="0"/>
          <w:sz w:val="27"/>
          <w:szCs w:val="27"/>
          <w:shd w:val="clear" w:fill="FFFFFF"/>
          <w:lang w:val="en-US" w:eastAsia="zh-CN" w:bidi="ar"/>
        </w:rPr>
        <w:t>附件：响应文件格式模板</w:t>
      </w:r>
    </w:p>
    <w:p w14:paraId="7A24A3EC">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附件1：响应函格式</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40"/>
        <w:gridCol w:w="6134"/>
      </w:tblGrid>
      <w:tr w14:paraId="226F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2C683211">
            <w:pPr>
              <w:keepNext w:val="0"/>
              <w:keepLines w:val="0"/>
              <w:widowControl/>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kern w:val="0"/>
                <w:sz w:val="24"/>
                <w:szCs w:val="24"/>
                <w:lang w:val="en-US" w:eastAsia="zh-CN" w:bidi="ar"/>
              </w:rPr>
              <w:t>响应函</w:t>
            </w:r>
          </w:p>
        </w:tc>
      </w:tr>
      <w:tr w14:paraId="42DA4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4D6FB09">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致：邵阳学院附属第二医院</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3C1DF472">
            <w:pPr>
              <w:jc w:val="left"/>
              <w:rPr>
                <w:rFonts w:hint="eastAsia" w:ascii="仿宋" w:hAnsi="仿宋" w:eastAsia="仿宋" w:cs="仿宋"/>
                <w:sz w:val="24"/>
                <w:szCs w:val="24"/>
              </w:rPr>
            </w:pPr>
          </w:p>
        </w:tc>
      </w:tr>
      <w:tr w14:paraId="236B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0853E628">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项目名称</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26F624FF">
            <w:pPr>
              <w:keepNext w:val="0"/>
              <w:keepLines w:val="0"/>
              <w:widowControl/>
              <w:suppressLineNumbers w:val="0"/>
              <w:spacing w:before="0" w:beforeAutospacing="0" w:after="0" w:afterAutospacing="0"/>
              <w:ind w:left="0" w:right="0"/>
              <w:jc w:val="left"/>
              <w:rPr>
                <w:rFonts w:hint="eastAsia" w:ascii="仿宋" w:hAnsi="仿宋" w:eastAsia="仿宋" w:cs="仿宋"/>
              </w:rPr>
            </w:pPr>
          </w:p>
        </w:tc>
      </w:tr>
      <w:tr w14:paraId="52376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3F6A115">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项目编号</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64EBC16">
            <w:pPr>
              <w:keepNext w:val="0"/>
              <w:keepLines w:val="0"/>
              <w:widowControl/>
              <w:suppressLineNumbers w:val="0"/>
              <w:spacing w:before="0" w:beforeAutospacing="0" w:after="0" w:afterAutospacing="0"/>
              <w:ind w:left="0" w:right="0"/>
              <w:jc w:val="left"/>
              <w:rPr>
                <w:rFonts w:hint="eastAsia" w:ascii="仿宋" w:hAnsi="仿宋" w:eastAsia="仿宋" w:cs="仿宋"/>
              </w:rPr>
            </w:pPr>
          </w:p>
        </w:tc>
      </w:tr>
      <w:tr w14:paraId="3751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222793B6">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供应商名称</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14D465A9">
            <w:pPr>
              <w:jc w:val="left"/>
              <w:rPr>
                <w:rFonts w:hint="eastAsia" w:ascii="仿宋" w:hAnsi="仿宋" w:eastAsia="仿宋" w:cs="仿宋"/>
                <w:sz w:val="24"/>
                <w:szCs w:val="24"/>
              </w:rPr>
            </w:pPr>
          </w:p>
        </w:tc>
      </w:tr>
      <w:tr w14:paraId="607FB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75A4864">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响应报价</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D7029D6">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人民币</w:t>
            </w:r>
            <w:r>
              <w:rPr>
                <w:rFonts w:hint="eastAsia" w:ascii="仿宋" w:hAnsi="仿宋" w:eastAsia="仿宋" w:cs="仿宋"/>
                <w:kern w:val="0"/>
                <w:sz w:val="24"/>
                <w:szCs w:val="24"/>
                <w:u w:val="single"/>
                <w:lang w:val="en-US" w:eastAsia="zh-CN" w:bidi="ar"/>
              </w:rPr>
              <w:t xml:space="preserve">                 </w:t>
            </w:r>
            <w:r>
              <w:rPr>
                <w:rFonts w:hint="default" w:ascii="仿宋" w:hAnsi="仿宋" w:eastAsia="仿宋" w:cs="仿宋"/>
                <w:kern w:val="0"/>
                <w:sz w:val="24"/>
                <w:szCs w:val="24"/>
                <w:lang w:val="en-US" w:eastAsia="zh-CN" w:bidi="ar"/>
              </w:rPr>
              <w:t>元/</w:t>
            </w:r>
            <w:r>
              <w:rPr>
                <w:rFonts w:hint="eastAsia" w:ascii="仿宋" w:hAnsi="仿宋" w:eastAsia="仿宋" w:cs="仿宋"/>
                <w:kern w:val="0"/>
                <w:sz w:val="24"/>
                <w:szCs w:val="24"/>
                <w:lang w:val="en-US" w:eastAsia="zh-CN" w:bidi="ar"/>
              </w:rPr>
              <w:t>份（¥</w:t>
            </w:r>
            <w:r>
              <w:rPr>
                <w:rFonts w:hint="eastAsia" w:ascii="仿宋" w:hAnsi="仿宋" w:eastAsia="仿宋" w:cs="仿宋"/>
                <w:kern w:val="0"/>
                <w:sz w:val="24"/>
                <w:szCs w:val="24"/>
                <w:u w:val="single"/>
                <w:lang w:val="en-US" w:eastAsia="zh-CN" w:bidi="ar"/>
              </w:rPr>
              <w:t xml:space="preserve">          </w:t>
            </w:r>
            <w:r>
              <w:rPr>
                <w:rFonts w:hint="default" w:ascii="仿宋" w:hAnsi="仿宋" w:eastAsia="仿宋" w:cs="仿宋"/>
                <w:kern w:val="0"/>
                <w:sz w:val="24"/>
                <w:szCs w:val="24"/>
                <w:lang w:val="en-US" w:eastAsia="zh-CN" w:bidi="ar"/>
              </w:rPr>
              <w:t>元/</w:t>
            </w:r>
            <w:r>
              <w:rPr>
                <w:rFonts w:hint="eastAsia" w:ascii="仿宋" w:hAnsi="仿宋" w:eastAsia="仿宋" w:cs="仿宋"/>
                <w:kern w:val="0"/>
                <w:sz w:val="24"/>
                <w:szCs w:val="24"/>
                <w:lang w:val="en-US" w:eastAsia="zh-CN" w:bidi="ar"/>
              </w:rPr>
              <w:t>份）</w:t>
            </w:r>
          </w:p>
        </w:tc>
      </w:tr>
      <w:tr w14:paraId="719B4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572F2BF0">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交货期</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2B6C0884">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合同签订后</w:t>
            </w:r>
            <w:r>
              <w:rPr>
                <w:rFonts w:hint="eastAsia" w:ascii="仿宋" w:hAnsi="仿宋" w:eastAsia="仿宋" w:cs="仿宋"/>
                <w:kern w:val="0"/>
                <w:sz w:val="24"/>
                <w:szCs w:val="24"/>
                <w:u w:val="single"/>
                <w:lang w:val="en-US" w:eastAsia="zh-CN" w:bidi="ar"/>
              </w:rPr>
              <w:t xml:space="preserve">    </w:t>
            </w:r>
            <w:r>
              <w:rPr>
                <w:rFonts w:hint="eastAsia" w:ascii="仿宋" w:hAnsi="仿宋" w:eastAsia="仿宋" w:cs="仿宋"/>
                <w:kern w:val="0"/>
                <w:sz w:val="24"/>
                <w:szCs w:val="24"/>
                <w:lang w:val="en-US" w:eastAsia="zh-CN" w:bidi="ar"/>
              </w:rPr>
              <w:t>天</w:t>
            </w:r>
          </w:p>
        </w:tc>
      </w:tr>
      <w:tr w14:paraId="3352D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EC185F4">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质保期</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47DDDE2">
            <w:pPr>
              <w:keepNext w:val="0"/>
              <w:keepLines w:val="0"/>
              <w:widowControl/>
              <w:suppressLineNumbers w:val="0"/>
              <w:spacing w:before="0" w:beforeAutospacing="0" w:after="0" w:afterAutospacing="0"/>
              <w:ind w:right="0"/>
              <w:jc w:val="left"/>
              <w:rPr>
                <w:rFonts w:hint="eastAsia" w:ascii="仿宋" w:hAnsi="仿宋" w:eastAsia="仿宋" w:cs="仿宋"/>
              </w:rPr>
            </w:pPr>
            <w:r>
              <w:rPr>
                <w:rFonts w:hint="eastAsia" w:ascii="仿宋" w:hAnsi="仿宋" w:eastAsia="仿宋" w:cs="仿宋"/>
                <w:kern w:val="0"/>
                <w:sz w:val="24"/>
                <w:szCs w:val="24"/>
                <w:u w:val="single"/>
                <w:lang w:val="en-US" w:eastAsia="zh-CN" w:bidi="ar"/>
              </w:rPr>
              <w:t xml:space="preserve">     </w:t>
            </w:r>
            <w:r>
              <w:rPr>
                <w:rFonts w:hint="eastAsia" w:ascii="仿宋" w:hAnsi="仿宋" w:eastAsia="仿宋" w:cs="仿宋"/>
                <w:kern w:val="0"/>
                <w:sz w:val="24"/>
                <w:szCs w:val="24"/>
                <w:lang w:val="en-US" w:eastAsia="zh-CN" w:bidi="ar"/>
              </w:rPr>
              <w:t>年</w:t>
            </w:r>
          </w:p>
        </w:tc>
      </w:tr>
      <w:tr w14:paraId="31563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09CF053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rPr>
              <w:t>我方声明：</w:t>
            </w:r>
          </w:p>
          <w:p w14:paraId="111C376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rPr>
              <w:t>1. 已完全理解采购文件要求</w:t>
            </w:r>
          </w:p>
          <w:p w14:paraId="304FC61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rPr>
              <w:t>2. 响应报价为最终含税报价</w:t>
            </w:r>
          </w:p>
          <w:p w14:paraId="4D285AC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rPr>
              <w:t>3. 同意按采购文件要求签订合同</w:t>
            </w:r>
          </w:p>
        </w:tc>
      </w:tr>
      <w:tr w14:paraId="2DAA1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EE64BE6">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供应商（公章）</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A7FB3F7">
            <w:pPr>
              <w:jc w:val="left"/>
              <w:rPr>
                <w:rFonts w:hint="eastAsia" w:ascii="仿宋" w:hAnsi="仿宋" w:eastAsia="仿宋" w:cs="仿宋"/>
                <w:sz w:val="24"/>
                <w:szCs w:val="24"/>
              </w:rPr>
            </w:pPr>
          </w:p>
        </w:tc>
      </w:tr>
      <w:tr w14:paraId="68BA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105A0FCB">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法定代表人（签字）</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4E9F4159">
            <w:pPr>
              <w:jc w:val="left"/>
              <w:rPr>
                <w:rFonts w:hint="eastAsia" w:ascii="仿宋" w:hAnsi="仿宋" w:eastAsia="仿宋" w:cs="仿宋"/>
                <w:sz w:val="24"/>
                <w:szCs w:val="24"/>
              </w:rPr>
            </w:pPr>
          </w:p>
        </w:tc>
      </w:tr>
      <w:tr w14:paraId="33DF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16EA601">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 xml:space="preserve">日期 </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EB76E2F">
            <w:pPr>
              <w:ind w:firstLine="2880" w:firstLineChars="1200"/>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年   月   日</w:t>
            </w:r>
          </w:p>
        </w:tc>
      </w:tr>
    </w:tbl>
    <w:p w14:paraId="6016077B">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0C7411CA">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6B20DDF4">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bookmarkStart w:id="0" w:name="_GoBack"/>
      <w:bookmarkEnd w:id="0"/>
      <w:r>
        <w:rPr>
          <w:rFonts w:hint="eastAsia" w:ascii="仿宋" w:hAnsi="仿宋" w:eastAsia="仿宋" w:cs="仿宋"/>
          <w:i w:val="0"/>
          <w:iCs w:val="0"/>
          <w:caps w:val="0"/>
          <w:color w:val="CC0000"/>
          <w:spacing w:val="0"/>
          <w:kern w:val="0"/>
          <w:sz w:val="27"/>
          <w:szCs w:val="27"/>
          <w:shd w:val="clear" w:fill="FFFFFF"/>
          <w:lang w:val="en-US" w:eastAsia="zh-CN" w:bidi="ar"/>
        </w:rPr>
        <w:t>附件2：法定代表人授权书格式</w:t>
      </w:r>
    </w:p>
    <w:p w14:paraId="03B2CCDA">
      <w:pPr>
        <w:keepNext/>
        <w:keepLines/>
        <w:spacing w:line="360" w:lineRule="auto"/>
        <w:jc w:val="center"/>
        <w:outlineLvl w:val="1"/>
        <w:rPr>
          <w:rFonts w:ascii="黑体" w:hAnsi="黑体" w:eastAsia="黑体"/>
          <w:b/>
          <w:bCs/>
          <w:color w:val="auto"/>
          <w:sz w:val="28"/>
          <w:szCs w:val="28"/>
        </w:rPr>
      </w:pPr>
      <w:r>
        <w:rPr>
          <w:rFonts w:hint="eastAsia" w:ascii="黑体" w:hAnsi="黑体" w:eastAsia="黑体"/>
          <w:b/>
          <w:bCs/>
          <w:color w:val="auto"/>
          <w:sz w:val="28"/>
          <w:szCs w:val="28"/>
        </w:rPr>
        <w:t>授权委托书(格式)</w:t>
      </w:r>
    </w:p>
    <w:p w14:paraId="0CE9E655">
      <w:pPr>
        <w:autoSpaceDE w:val="0"/>
        <w:autoSpaceDN w:val="0"/>
        <w:adjustRightInd w:val="0"/>
        <w:snapToGrid w:val="0"/>
        <w:spacing w:before="156" w:beforeLines="50" w:line="360" w:lineRule="auto"/>
        <w:ind w:firstLine="420" w:firstLineChars="200"/>
        <w:jc w:val="left"/>
        <w:rPr>
          <w:rFonts w:hint="eastAsia" w:ascii="宋体" w:hAnsi="宋体" w:cs="宋体"/>
          <w:color w:val="auto"/>
          <w:kern w:val="0"/>
          <w:szCs w:val="21"/>
        </w:rPr>
      </w:pPr>
    </w:p>
    <w:p w14:paraId="72B7E270">
      <w:pPr>
        <w:autoSpaceDE w:val="0"/>
        <w:autoSpaceDN w:val="0"/>
        <w:adjustRightInd w:val="0"/>
        <w:snapToGrid w:val="0"/>
        <w:spacing w:before="156" w:beforeLines="50"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本人</w:t>
      </w:r>
      <w:r>
        <w:rPr>
          <w:rFonts w:hint="eastAsia" w:ascii="仿宋" w:hAnsi="仿宋" w:eastAsia="仿宋" w:cs="仿宋"/>
          <w:color w:val="auto"/>
          <w:kern w:val="0"/>
          <w:sz w:val="24"/>
          <w:szCs w:val="24"/>
          <w:u w:val="single"/>
        </w:rPr>
        <w:t>（姓名、职务）</w:t>
      </w:r>
      <w:r>
        <w:rPr>
          <w:rFonts w:hint="eastAsia" w:ascii="仿宋" w:hAnsi="仿宋" w:eastAsia="仿宋" w:cs="仿宋"/>
          <w:color w:val="auto"/>
          <w:kern w:val="0"/>
          <w:sz w:val="24"/>
          <w:szCs w:val="24"/>
        </w:rPr>
        <w:t>系</w:t>
      </w:r>
      <w:r>
        <w:rPr>
          <w:rFonts w:hint="eastAsia" w:ascii="仿宋" w:hAnsi="仿宋" w:eastAsia="仿宋" w:cs="仿宋"/>
          <w:color w:val="auto"/>
          <w:kern w:val="0"/>
          <w:sz w:val="24"/>
          <w:szCs w:val="24"/>
          <w:u w:val="single"/>
        </w:rPr>
        <w:t>（</w:t>
      </w:r>
      <w:r>
        <w:rPr>
          <w:rFonts w:hint="eastAsia" w:ascii="仿宋" w:hAnsi="仿宋" w:eastAsia="仿宋" w:cs="仿宋"/>
          <w:color w:val="auto"/>
          <w:sz w:val="24"/>
          <w:szCs w:val="24"/>
          <w:u w:val="single"/>
        </w:rPr>
        <w:t>供应商</w:t>
      </w:r>
      <w:r>
        <w:rPr>
          <w:rFonts w:hint="eastAsia" w:ascii="仿宋" w:hAnsi="仿宋" w:eastAsia="仿宋" w:cs="仿宋"/>
          <w:color w:val="auto"/>
          <w:kern w:val="0"/>
          <w:sz w:val="24"/>
          <w:szCs w:val="24"/>
          <w:u w:val="single"/>
        </w:rPr>
        <w:t>名称）</w:t>
      </w:r>
      <w:r>
        <w:rPr>
          <w:rFonts w:hint="eastAsia" w:ascii="仿宋" w:hAnsi="仿宋" w:eastAsia="仿宋" w:cs="仿宋"/>
          <w:color w:val="auto"/>
          <w:kern w:val="0"/>
          <w:sz w:val="24"/>
          <w:szCs w:val="24"/>
        </w:rPr>
        <w:t>的法定代表人（</w:t>
      </w:r>
      <w:r>
        <w:rPr>
          <w:rFonts w:hint="eastAsia" w:ascii="仿宋" w:hAnsi="仿宋" w:eastAsia="仿宋" w:cs="仿宋"/>
          <w:color w:val="auto"/>
          <w:spacing w:val="-2"/>
          <w:kern w:val="0"/>
          <w:sz w:val="24"/>
          <w:szCs w:val="24"/>
        </w:rPr>
        <w:t>单</w:t>
      </w:r>
      <w:r>
        <w:rPr>
          <w:rFonts w:hint="eastAsia" w:ascii="仿宋" w:hAnsi="仿宋" w:eastAsia="仿宋" w:cs="仿宋"/>
          <w:color w:val="auto"/>
          <w:kern w:val="0"/>
          <w:sz w:val="24"/>
          <w:szCs w:val="24"/>
        </w:rPr>
        <w:t>位</w:t>
      </w:r>
      <w:r>
        <w:rPr>
          <w:rFonts w:hint="eastAsia" w:ascii="仿宋" w:hAnsi="仿宋" w:eastAsia="仿宋" w:cs="仿宋"/>
          <w:color w:val="auto"/>
          <w:spacing w:val="-2"/>
          <w:kern w:val="0"/>
          <w:sz w:val="24"/>
          <w:szCs w:val="24"/>
        </w:rPr>
        <w:t>负</w:t>
      </w:r>
      <w:r>
        <w:rPr>
          <w:rFonts w:hint="eastAsia" w:ascii="仿宋" w:hAnsi="仿宋" w:eastAsia="仿宋" w:cs="仿宋"/>
          <w:color w:val="auto"/>
          <w:kern w:val="0"/>
          <w:sz w:val="24"/>
          <w:szCs w:val="24"/>
        </w:rPr>
        <w:t>责人</w:t>
      </w:r>
      <w:r>
        <w:rPr>
          <w:rFonts w:hint="eastAsia" w:ascii="仿宋" w:hAnsi="仿宋" w:eastAsia="仿宋" w:cs="仿宋"/>
          <w:color w:val="auto"/>
          <w:spacing w:val="-2"/>
          <w:kern w:val="0"/>
          <w:sz w:val="24"/>
          <w:szCs w:val="24"/>
        </w:rPr>
        <w:t>）</w:t>
      </w:r>
      <w:r>
        <w:rPr>
          <w:rFonts w:hint="eastAsia" w:ascii="仿宋" w:hAnsi="仿宋" w:eastAsia="仿宋" w:cs="仿宋"/>
          <w:color w:val="auto"/>
          <w:kern w:val="0"/>
          <w:sz w:val="24"/>
          <w:szCs w:val="24"/>
        </w:rPr>
        <w:t>，现授权</w:t>
      </w:r>
      <w:r>
        <w:rPr>
          <w:rFonts w:hint="eastAsia" w:ascii="仿宋" w:hAnsi="仿宋" w:eastAsia="仿宋" w:cs="仿宋"/>
          <w:color w:val="auto"/>
          <w:kern w:val="0"/>
          <w:sz w:val="24"/>
          <w:szCs w:val="24"/>
          <w:u w:val="single"/>
        </w:rPr>
        <w:t>（姓名、职务）</w:t>
      </w:r>
      <w:r>
        <w:rPr>
          <w:rFonts w:hint="eastAsia" w:ascii="仿宋" w:hAnsi="仿宋" w:eastAsia="仿宋" w:cs="仿宋"/>
          <w:color w:val="auto"/>
          <w:kern w:val="0"/>
          <w:sz w:val="24"/>
          <w:szCs w:val="24"/>
        </w:rPr>
        <w:t>为我方代理人。代理人根据授权，以我方名义：(1)签署、澄清、补正、修改、撤回、提交</w:t>
      </w:r>
      <w:r>
        <w:rPr>
          <w:rFonts w:hint="eastAsia" w:ascii="仿宋" w:hAnsi="仿宋" w:eastAsia="仿宋" w:cs="仿宋"/>
          <w:color w:val="auto"/>
          <w:kern w:val="0"/>
          <w:sz w:val="24"/>
          <w:szCs w:val="24"/>
          <w:u w:val="single"/>
        </w:rPr>
        <w:t>（项目名称、</w:t>
      </w:r>
      <w:r>
        <w:rPr>
          <w:rFonts w:hint="eastAsia" w:ascii="仿宋" w:hAnsi="仿宋" w:eastAsia="仿宋" w:cs="仿宋"/>
          <w:color w:val="auto"/>
          <w:sz w:val="24"/>
          <w:szCs w:val="24"/>
          <w:u w:val="single"/>
        </w:rPr>
        <w:t>编号</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rPr>
        <w:t>响应文件；(2)签署并重新提交响应文件及最后报价；(3)退出谈判（如可能）；(4)签订合同和处理有关事宜，其法律后果由我方承担。</w:t>
      </w:r>
    </w:p>
    <w:p w14:paraId="4BAD5A8A">
      <w:pPr>
        <w:autoSpaceDE w:val="0"/>
        <w:autoSpaceDN w:val="0"/>
        <w:adjustRightInd w:val="0"/>
        <w:snapToGrid w:val="0"/>
        <w:spacing w:before="156" w:beforeLines="50"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委托期限：</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w:t>
      </w:r>
    </w:p>
    <w:p w14:paraId="0659AD9D">
      <w:pPr>
        <w:adjustRightInd w:val="0"/>
        <w:snapToGrid w:val="0"/>
        <w:spacing w:before="156" w:beforeLines="50" w:line="360" w:lineRule="auto"/>
        <w:ind w:firstLine="435"/>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代理人无转委托权。</w:t>
      </w:r>
    </w:p>
    <w:p w14:paraId="51F43BBF">
      <w:pPr>
        <w:adjustRightInd w:val="0"/>
        <w:snapToGrid w:val="0"/>
        <w:spacing w:before="156" w:beforeLines="50" w:line="360" w:lineRule="auto"/>
        <w:ind w:firstLine="435"/>
        <w:rPr>
          <w:rFonts w:hint="eastAsia" w:ascii="仿宋" w:hAnsi="仿宋" w:eastAsia="仿宋" w:cs="仿宋"/>
          <w:color w:val="auto"/>
          <w:kern w:val="0"/>
          <w:sz w:val="24"/>
          <w:szCs w:val="24"/>
        </w:rPr>
      </w:pPr>
      <w:r>
        <w:rPr>
          <w:rFonts w:hint="eastAsia" w:ascii="仿宋" w:hAnsi="仿宋" w:eastAsia="仿宋" w:cs="仿宋"/>
          <w:color w:val="auto"/>
          <w:sz w:val="24"/>
          <w:szCs w:val="24"/>
        </w:rPr>
        <w:t>本授权书于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日签字生效，特此声明。</w:t>
      </w:r>
    </w:p>
    <w:tbl>
      <w:tblPr>
        <w:tblStyle w:val="1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14:paraId="7C9E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noWrap w:val="0"/>
            <w:vAlign w:val="center"/>
          </w:tcPr>
          <w:p w14:paraId="00551515">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委托代理人身份证（正面）</w:t>
            </w:r>
            <w:r>
              <w:rPr>
                <w:rFonts w:hint="eastAsia" w:ascii="仿宋" w:hAnsi="仿宋" w:eastAsia="仿宋" w:cs="仿宋"/>
                <w:color w:val="auto"/>
                <w:spacing w:val="-2"/>
                <w:kern w:val="0"/>
                <w:sz w:val="24"/>
                <w:szCs w:val="24"/>
              </w:rPr>
              <w:t>复</w:t>
            </w:r>
            <w:r>
              <w:rPr>
                <w:rFonts w:hint="eastAsia" w:ascii="仿宋" w:hAnsi="仿宋" w:eastAsia="仿宋" w:cs="仿宋"/>
                <w:color w:val="auto"/>
                <w:kern w:val="0"/>
                <w:sz w:val="24"/>
                <w:szCs w:val="24"/>
              </w:rPr>
              <w:t>印</w:t>
            </w:r>
            <w:r>
              <w:rPr>
                <w:rFonts w:hint="eastAsia" w:ascii="仿宋" w:hAnsi="仿宋" w:eastAsia="仿宋" w:cs="仿宋"/>
                <w:color w:val="auto"/>
                <w:spacing w:val="-2"/>
                <w:kern w:val="0"/>
                <w:sz w:val="24"/>
                <w:szCs w:val="24"/>
              </w:rPr>
              <w:t>件</w:t>
            </w:r>
          </w:p>
        </w:tc>
        <w:tc>
          <w:tcPr>
            <w:tcW w:w="3899" w:type="dxa"/>
            <w:noWrap w:val="0"/>
            <w:vAlign w:val="center"/>
          </w:tcPr>
          <w:p w14:paraId="5222CC83">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委托代理人身份证（反面）</w:t>
            </w:r>
            <w:r>
              <w:rPr>
                <w:rFonts w:hint="eastAsia" w:ascii="仿宋" w:hAnsi="仿宋" w:eastAsia="仿宋" w:cs="仿宋"/>
                <w:color w:val="auto"/>
                <w:spacing w:val="-2"/>
                <w:kern w:val="0"/>
                <w:sz w:val="24"/>
                <w:szCs w:val="24"/>
              </w:rPr>
              <w:t>复</w:t>
            </w:r>
            <w:r>
              <w:rPr>
                <w:rFonts w:hint="eastAsia" w:ascii="仿宋" w:hAnsi="仿宋" w:eastAsia="仿宋" w:cs="仿宋"/>
                <w:color w:val="auto"/>
                <w:kern w:val="0"/>
                <w:sz w:val="24"/>
                <w:szCs w:val="24"/>
              </w:rPr>
              <w:t>印</w:t>
            </w:r>
            <w:r>
              <w:rPr>
                <w:rFonts w:hint="eastAsia" w:ascii="仿宋" w:hAnsi="仿宋" w:eastAsia="仿宋" w:cs="仿宋"/>
                <w:color w:val="auto"/>
                <w:spacing w:val="-2"/>
                <w:kern w:val="0"/>
                <w:sz w:val="24"/>
                <w:szCs w:val="24"/>
              </w:rPr>
              <w:t>件</w:t>
            </w:r>
          </w:p>
        </w:tc>
      </w:tr>
      <w:tr w14:paraId="1507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noWrap w:val="0"/>
            <w:vAlign w:val="center"/>
          </w:tcPr>
          <w:p w14:paraId="73682568">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法定代表人身份证（正面）</w:t>
            </w:r>
            <w:r>
              <w:rPr>
                <w:rFonts w:hint="eastAsia" w:ascii="仿宋" w:hAnsi="仿宋" w:eastAsia="仿宋" w:cs="仿宋"/>
                <w:color w:val="auto"/>
                <w:spacing w:val="-2"/>
                <w:kern w:val="0"/>
                <w:sz w:val="24"/>
                <w:szCs w:val="24"/>
              </w:rPr>
              <w:t>复</w:t>
            </w:r>
            <w:r>
              <w:rPr>
                <w:rFonts w:hint="eastAsia" w:ascii="仿宋" w:hAnsi="仿宋" w:eastAsia="仿宋" w:cs="仿宋"/>
                <w:color w:val="auto"/>
                <w:kern w:val="0"/>
                <w:sz w:val="24"/>
                <w:szCs w:val="24"/>
              </w:rPr>
              <w:t>印</w:t>
            </w:r>
            <w:r>
              <w:rPr>
                <w:rFonts w:hint="eastAsia" w:ascii="仿宋" w:hAnsi="仿宋" w:eastAsia="仿宋" w:cs="仿宋"/>
                <w:color w:val="auto"/>
                <w:spacing w:val="-2"/>
                <w:kern w:val="0"/>
                <w:sz w:val="24"/>
                <w:szCs w:val="24"/>
              </w:rPr>
              <w:t>件</w:t>
            </w:r>
          </w:p>
        </w:tc>
        <w:tc>
          <w:tcPr>
            <w:tcW w:w="3899" w:type="dxa"/>
            <w:noWrap w:val="0"/>
            <w:vAlign w:val="center"/>
          </w:tcPr>
          <w:p w14:paraId="7508DD92">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法定代表人身份证（反面）</w:t>
            </w:r>
            <w:r>
              <w:rPr>
                <w:rFonts w:hint="eastAsia" w:ascii="仿宋" w:hAnsi="仿宋" w:eastAsia="仿宋" w:cs="仿宋"/>
                <w:color w:val="auto"/>
                <w:spacing w:val="-2"/>
                <w:kern w:val="0"/>
                <w:sz w:val="24"/>
                <w:szCs w:val="24"/>
              </w:rPr>
              <w:t>复</w:t>
            </w:r>
            <w:r>
              <w:rPr>
                <w:rFonts w:hint="eastAsia" w:ascii="仿宋" w:hAnsi="仿宋" w:eastAsia="仿宋" w:cs="仿宋"/>
                <w:color w:val="auto"/>
                <w:kern w:val="0"/>
                <w:sz w:val="24"/>
                <w:szCs w:val="24"/>
              </w:rPr>
              <w:t>印</w:t>
            </w:r>
            <w:r>
              <w:rPr>
                <w:rFonts w:hint="eastAsia" w:ascii="仿宋" w:hAnsi="仿宋" w:eastAsia="仿宋" w:cs="仿宋"/>
                <w:color w:val="auto"/>
                <w:spacing w:val="-2"/>
                <w:kern w:val="0"/>
                <w:sz w:val="24"/>
                <w:szCs w:val="24"/>
              </w:rPr>
              <w:t>件</w:t>
            </w:r>
          </w:p>
        </w:tc>
      </w:tr>
    </w:tbl>
    <w:p w14:paraId="68ED867C">
      <w:pPr>
        <w:adjustRightInd w:val="0"/>
        <w:snapToGrid w:val="0"/>
        <w:spacing w:before="156" w:beforeLines="50" w:line="360" w:lineRule="auto"/>
        <w:ind w:firstLine="480" w:firstLineChars="200"/>
        <w:rPr>
          <w:rFonts w:hint="eastAsia" w:ascii="仿宋" w:hAnsi="仿宋" w:eastAsia="仿宋" w:cs="仿宋"/>
          <w:color w:val="auto"/>
          <w:sz w:val="24"/>
          <w:szCs w:val="24"/>
        </w:rPr>
      </w:pPr>
    </w:p>
    <w:p w14:paraId="485182D5">
      <w:pPr>
        <w:adjustRightInd w:val="0"/>
        <w:snapToGrid w:val="0"/>
        <w:spacing w:before="156" w:beforeLines="50" w:line="360" w:lineRule="auto"/>
        <w:ind w:firstLine="480" w:firstLineChars="200"/>
        <w:rPr>
          <w:rFonts w:hint="eastAsia" w:ascii="仿宋" w:hAnsi="仿宋" w:eastAsia="仿宋" w:cs="仿宋"/>
          <w:color w:val="auto"/>
          <w:sz w:val="24"/>
          <w:szCs w:val="24"/>
        </w:rPr>
      </w:pPr>
    </w:p>
    <w:p w14:paraId="0C670093">
      <w:pPr>
        <w:adjustRightInd w:val="0"/>
        <w:snapToGrid w:val="0"/>
        <w:spacing w:before="156" w:beforeLines="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注：供应商代表不是供应商的法定代表人（单位负责人）的提供。</w:t>
      </w:r>
    </w:p>
    <w:p w14:paraId="78E8A8F0">
      <w:pPr>
        <w:adjustRightInd w:val="0"/>
        <w:snapToGrid w:val="0"/>
        <w:spacing w:before="156" w:beforeLines="50" w:line="360" w:lineRule="auto"/>
        <w:ind w:firstLine="480" w:firstLineChars="200"/>
        <w:rPr>
          <w:rFonts w:hint="eastAsia" w:ascii="仿宋" w:hAnsi="仿宋" w:eastAsia="仿宋" w:cs="仿宋"/>
          <w:color w:val="auto"/>
          <w:sz w:val="24"/>
          <w:szCs w:val="24"/>
        </w:rPr>
      </w:pPr>
    </w:p>
    <w:p w14:paraId="208F6241">
      <w:pPr>
        <w:adjustRightInd w:val="0"/>
        <w:snapToGrid w:val="0"/>
        <w:spacing w:before="156" w:beforeLines="50" w:line="360" w:lineRule="auto"/>
        <w:ind w:firstLine="480" w:firstLineChars="200"/>
        <w:rPr>
          <w:rFonts w:hint="eastAsia" w:ascii="仿宋" w:hAnsi="仿宋" w:eastAsia="仿宋" w:cs="仿宋"/>
          <w:color w:val="auto"/>
          <w:sz w:val="24"/>
          <w:szCs w:val="24"/>
        </w:rPr>
      </w:pPr>
    </w:p>
    <w:p w14:paraId="2C086622">
      <w:pPr>
        <w:adjustRightInd w:val="0"/>
        <w:snapToGrid w:val="0"/>
        <w:spacing w:before="156" w:beforeLines="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供应商名称(盖单位公章)：</w:t>
      </w:r>
    </w:p>
    <w:p w14:paraId="5C9E0812">
      <w:pPr>
        <w:adjustRightInd w:val="0"/>
        <w:snapToGrid w:val="0"/>
        <w:spacing w:before="156" w:beforeLines="50" w:line="360" w:lineRule="auto"/>
        <w:rPr>
          <w:rFonts w:hint="eastAsia" w:ascii="仿宋" w:hAnsi="仿宋" w:eastAsia="仿宋" w:cs="仿宋"/>
          <w:color w:val="auto"/>
          <w:spacing w:val="-2"/>
          <w:kern w:val="0"/>
          <w:sz w:val="24"/>
          <w:szCs w:val="24"/>
        </w:rPr>
      </w:pPr>
      <w:r>
        <w:rPr>
          <w:rFonts w:hint="eastAsia" w:ascii="仿宋" w:hAnsi="仿宋" w:eastAsia="仿宋" w:cs="仿宋"/>
          <w:color w:val="auto"/>
          <w:spacing w:val="-2"/>
          <w:kern w:val="0"/>
          <w:sz w:val="24"/>
          <w:szCs w:val="24"/>
        </w:rPr>
        <w:t>法</w:t>
      </w:r>
      <w:r>
        <w:rPr>
          <w:rFonts w:hint="eastAsia" w:ascii="仿宋" w:hAnsi="仿宋" w:eastAsia="仿宋" w:cs="仿宋"/>
          <w:color w:val="auto"/>
          <w:kern w:val="0"/>
          <w:sz w:val="24"/>
          <w:szCs w:val="24"/>
        </w:rPr>
        <w:t>定</w:t>
      </w:r>
      <w:r>
        <w:rPr>
          <w:rFonts w:hint="eastAsia" w:ascii="仿宋" w:hAnsi="仿宋" w:eastAsia="仿宋" w:cs="仿宋"/>
          <w:color w:val="auto"/>
          <w:spacing w:val="-2"/>
          <w:kern w:val="0"/>
          <w:sz w:val="24"/>
          <w:szCs w:val="24"/>
        </w:rPr>
        <w:t>代</w:t>
      </w:r>
      <w:r>
        <w:rPr>
          <w:rFonts w:hint="eastAsia" w:ascii="仿宋" w:hAnsi="仿宋" w:eastAsia="仿宋" w:cs="仿宋"/>
          <w:color w:val="auto"/>
          <w:kern w:val="0"/>
          <w:sz w:val="24"/>
          <w:szCs w:val="24"/>
        </w:rPr>
        <w:t>表</w:t>
      </w:r>
      <w:r>
        <w:rPr>
          <w:rFonts w:hint="eastAsia" w:ascii="仿宋" w:hAnsi="仿宋" w:eastAsia="仿宋" w:cs="仿宋"/>
          <w:color w:val="auto"/>
          <w:spacing w:val="-2"/>
          <w:kern w:val="0"/>
          <w:sz w:val="24"/>
          <w:szCs w:val="24"/>
        </w:rPr>
        <w:t>人</w:t>
      </w:r>
      <w:r>
        <w:rPr>
          <w:rFonts w:hint="eastAsia" w:ascii="仿宋" w:hAnsi="仿宋" w:eastAsia="仿宋" w:cs="仿宋"/>
          <w:color w:val="auto"/>
          <w:kern w:val="0"/>
          <w:sz w:val="24"/>
          <w:szCs w:val="24"/>
        </w:rPr>
        <w:t>（</w:t>
      </w:r>
      <w:r>
        <w:rPr>
          <w:rFonts w:hint="eastAsia" w:ascii="仿宋" w:hAnsi="仿宋" w:eastAsia="仿宋" w:cs="仿宋"/>
          <w:color w:val="auto"/>
          <w:spacing w:val="-2"/>
          <w:kern w:val="0"/>
          <w:sz w:val="24"/>
          <w:szCs w:val="24"/>
        </w:rPr>
        <w:t>单</w:t>
      </w:r>
      <w:r>
        <w:rPr>
          <w:rFonts w:hint="eastAsia" w:ascii="仿宋" w:hAnsi="仿宋" w:eastAsia="仿宋" w:cs="仿宋"/>
          <w:color w:val="auto"/>
          <w:kern w:val="0"/>
          <w:sz w:val="24"/>
          <w:szCs w:val="24"/>
        </w:rPr>
        <w:t>位</w:t>
      </w:r>
      <w:r>
        <w:rPr>
          <w:rFonts w:hint="eastAsia" w:ascii="仿宋" w:hAnsi="仿宋" w:eastAsia="仿宋" w:cs="仿宋"/>
          <w:color w:val="auto"/>
          <w:spacing w:val="-2"/>
          <w:kern w:val="0"/>
          <w:sz w:val="24"/>
          <w:szCs w:val="24"/>
        </w:rPr>
        <w:t>负</w:t>
      </w:r>
      <w:r>
        <w:rPr>
          <w:rFonts w:hint="eastAsia" w:ascii="仿宋" w:hAnsi="仿宋" w:eastAsia="仿宋" w:cs="仿宋"/>
          <w:color w:val="auto"/>
          <w:kern w:val="0"/>
          <w:sz w:val="24"/>
          <w:szCs w:val="24"/>
        </w:rPr>
        <w:t>责人</w:t>
      </w:r>
      <w:r>
        <w:rPr>
          <w:rFonts w:hint="eastAsia" w:ascii="仿宋" w:hAnsi="仿宋" w:eastAsia="仿宋" w:cs="仿宋"/>
          <w:color w:val="auto"/>
          <w:spacing w:val="-2"/>
          <w:kern w:val="0"/>
          <w:sz w:val="24"/>
          <w:szCs w:val="24"/>
        </w:rPr>
        <w:t>）</w:t>
      </w:r>
      <w:r>
        <w:rPr>
          <w:rFonts w:hint="eastAsia" w:ascii="仿宋" w:hAnsi="仿宋" w:eastAsia="仿宋" w:cs="仿宋"/>
          <w:color w:val="auto"/>
          <w:sz w:val="24"/>
          <w:szCs w:val="24"/>
        </w:rPr>
        <w:t>（签字或印章）：</w:t>
      </w:r>
    </w:p>
    <w:p w14:paraId="42644F17">
      <w:pPr>
        <w:adjustRightInd w:val="0"/>
        <w:snapToGrid w:val="0"/>
        <w:spacing w:before="156" w:beforeLines="50"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委托代理人（签字或印章）：</w:t>
      </w:r>
    </w:p>
    <w:p w14:paraId="1FADD2E6">
      <w:pPr>
        <w:adjustRightInd w:val="0"/>
        <w:snapToGrid w:val="0"/>
        <w:spacing w:before="156" w:beforeLines="50" w:line="360" w:lineRule="auto"/>
        <w:rPr>
          <w:rFonts w:hint="eastAsia" w:ascii="仿宋" w:hAnsi="仿宋" w:eastAsia="仿宋" w:cs="仿宋"/>
          <w:color w:val="auto"/>
          <w:sz w:val="24"/>
          <w:szCs w:val="24"/>
        </w:rPr>
        <w:sectPr>
          <w:pgSz w:w="11906" w:h="16838"/>
          <w:pgMar w:top="1418" w:right="1418" w:bottom="1134" w:left="1418"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仿宋" w:hAnsi="仿宋" w:eastAsia="仿宋" w:cs="仿宋"/>
          <w:color w:val="auto"/>
          <w:sz w:val="24"/>
          <w:szCs w:val="24"/>
        </w:rPr>
        <w:t xml:space="preserve">日期：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日</w:t>
      </w:r>
      <w:r>
        <w:rPr>
          <w:rFonts w:hint="eastAsia" w:ascii="仿宋" w:hAnsi="仿宋" w:eastAsia="仿宋" w:cs="仿宋"/>
          <w:color w:val="auto"/>
          <w:sz w:val="24"/>
          <w:szCs w:val="32"/>
        </w:rPr>
        <w:t xml:space="preserve"> </w:t>
      </w:r>
    </w:p>
    <w:p w14:paraId="4BD9533E">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附件3：报价表格式</w:t>
      </w:r>
    </w:p>
    <w:tbl>
      <w:tblPr>
        <w:tblStyle w:val="10"/>
        <w:tblW w:w="93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40"/>
        <w:gridCol w:w="6134"/>
      </w:tblGrid>
      <w:tr w14:paraId="24010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240"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438FF4AA">
            <w:pPr>
              <w:keepNext w:val="0"/>
              <w:keepLines w:val="0"/>
              <w:widowControl/>
              <w:suppressLineNumbers w:val="0"/>
              <w:spacing w:before="0" w:beforeAutospacing="0" w:after="0" w:afterAutospacing="0"/>
              <w:ind w:left="0" w:right="0"/>
              <w:jc w:val="left"/>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最终报价报价</w:t>
            </w:r>
          </w:p>
        </w:tc>
        <w:tc>
          <w:tcPr>
            <w:tcW w:w="6134"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8BAF7ED">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人民币</w:t>
            </w:r>
            <w:r>
              <w:rPr>
                <w:rFonts w:hint="eastAsia" w:ascii="仿宋" w:hAnsi="仿宋" w:eastAsia="仿宋" w:cs="仿宋"/>
                <w:kern w:val="0"/>
                <w:sz w:val="24"/>
                <w:szCs w:val="24"/>
                <w:u w:val="single"/>
                <w:lang w:val="en-US" w:eastAsia="zh-CN" w:bidi="ar"/>
              </w:rPr>
              <w:t xml:space="preserve">                 </w:t>
            </w:r>
            <w:r>
              <w:rPr>
                <w:rFonts w:hint="default" w:ascii="仿宋" w:hAnsi="仿宋" w:eastAsia="仿宋" w:cs="仿宋"/>
                <w:kern w:val="0"/>
                <w:sz w:val="24"/>
                <w:szCs w:val="24"/>
                <w:lang w:val="en-US" w:eastAsia="zh-CN" w:bidi="ar"/>
              </w:rPr>
              <w:t>元/</w:t>
            </w:r>
            <w:r>
              <w:rPr>
                <w:rFonts w:hint="eastAsia" w:ascii="仿宋" w:hAnsi="仿宋" w:eastAsia="仿宋" w:cs="仿宋"/>
                <w:kern w:val="0"/>
                <w:sz w:val="24"/>
                <w:szCs w:val="24"/>
                <w:lang w:val="en-US" w:eastAsia="zh-CN" w:bidi="ar"/>
              </w:rPr>
              <w:t>份（¥</w:t>
            </w:r>
            <w:r>
              <w:rPr>
                <w:rFonts w:hint="eastAsia" w:ascii="仿宋" w:hAnsi="仿宋" w:eastAsia="仿宋" w:cs="仿宋"/>
                <w:kern w:val="0"/>
                <w:sz w:val="24"/>
                <w:szCs w:val="24"/>
                <w:u w:val="single"/>
                <w:lang w:val="en-US" w:eastAsia="zh-CN" w:bidi="ar"/>
              </w:rPr>
              <w:t xml:space="preserve">          </w:t>
            </w:r>
            <w:r>
              <w:rPr>
                <w:rFonts w:hint="default" w:ascii="仿宋" w:hAnsi="仿宋" w:eastAsia="仿宋" w:cs="仿宋"/>
                <w:kern w:val="0"/>
                <w:sz w:val="24"/>
                <w:szCs w:val="24"/>
                <w:lang w:val="en-US" w:eastAsia="zh-CN" w:bidi="ar"/>
              </w:rPr>
              <w:t>元/</w:t>
            </w:r>
            <w:r>
              <w:rPr>
                <w:rFonts w:hint="eastAsia" w:ascii="仿宋" w:hAnsi="仿宋" w:eastAsia="仿宋" w:cs="仿宋"/>
                <w:kern w:val="0"/>
                <w:sz w:val="24"/>
                <w:szCs w:val="24"/>
                <w:lang w:val="en-US" w:eastAsia="zh-CN" w:bidi="ar"/>
              </w:rPr>
              <w:t>份）</w:t>
            </w:r>
          </w:p>
        </w:tc>
      </w:tr>
      <w:tr w14:paraId="509E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240"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48EE760F">
            <w:pPr>
              <w:keepNext w:val="0"/>
              <w:keepLines w:val="0"/>
              <w:widowControl/>
              <w:suppressLineNumbers w:val="0"/>
              <w:spacing w:before="0" w:beforeAutospacing="0" w:after="0" w:afterAutospacing="0"/>
              <w:ind w:left="0" w:right="0"/>
              <w:jc w:val="left"/>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交货期</w:t>
            </w:r>
          </w:p>
        </w:tc>
        <w:tc>
          <w:tcPr>
            <w:tcW w:w="6134"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71C166BF">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合同签订后</w:t>
            </w:r>
            <w:r>
              <w:rPr>
                <w:rFonts w:hint="eastAsia" w:ascii="仿宋" w:hAnsi="仿宋" w:eastAsia="仿宋" w:cs="仿宋"/>
                <w:kern w:val="0"/>
                <w:sz w:val="24"/>
                <w:szCs w:val="24"/>
                <w:u w:val="single"/>
                <w:lang w:val="en-US" w:eastAsia="zh-CN" w:bidi="ar"/>
              </w:rPr>
              <w:t xml:space="preserve">    </w:t>
            </w:r>
            <w:r>
              <w:rPr>
                <w:rFonts w:hint="eastAsia" w:ascii="仿宋" w:hAnsi="仿宋" w:eastAsia="仿宋" w:cs="仿宋"/>
                <w:kern w:val="0"/>
                <w:sz w:val="24"/>
                <w:szCs w:val="24"/>
                <w:lang w:val="en-US" w:eastAsia="zh-CN" w:bidi="ar"/>
              </w:rPr>
              <w:t>天</w:t>
            </w:r>
          </w:p>
        </w:tc>
      </w:tr>
      <w:tr w14:paraId="128ED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240"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382C601B">
            <w:pPr>
              <w:keepNext w:val="0"/>
              <w:keepLines w:val="0"/>
              <w:widowControl/>
              <w:suppressLineNumbers w:val="0"/>
              <w:spacing w:before="0" w:beforeAutospacing="0" w:after="0" w:afterAutospacing="0"/>
              <w:ind w:left="0" w:right="0"/>
              <w:jc w:val="left"/>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质保期</w:t>
            </w:r>
          </w:p>
        </w:tc>
        <w:tc>
          <w:tcPr>
            <w:tcW w:w="6134"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ED71A38">
            <w:pPr>
              <w:keepNext w:val="0"/>
              <w:keepLines w:val="0"/>
              <w:widowControl/>
              <w:suppressLineNumbers w:val="0"/>
              <w:spacing w:before="0" w:beforeAutospacing="0" w:after="0" w:afterAutospacing="0"/>
              <w:ind w:right="0"/>
              <w:jc w:val="left"/>
              <w:rPr>
                <w:rFonts w:hint="eastAsia" w:ascii="仿宋" w:hAnsi="仿宋" w:eastAsia="仿宋" w:cs="仿宋"/>
              </w:rPr>
            </w:pPr>
            <w:r>
              <w:rPr>
                <w:rFonts w:hint="eastAsia" w:ascii="仿宋" w:hAnsi="仿宋" w:eastAsia="仿宋" w:cs="仿宋"/>
                <w:kern w:val="0"/>
                <w:sz w:val="24"/>
                <w:szCs w:val="24"/>
                <w:u w:val="single"/>
                <w:lang w:val="en-US" w:eastAsia="zh-CN" w:bidi="ar"/>
              </w:rPr>
              <w:t xml:space="preserve">     </w:t>
            </w:r>
            <w:r>
              <w:rPr>
                <w:rFonts w:hint="eastAsia" w:ascii="仿宋" w:hAnsi="仿宋" w:eastAsia="仿宋" w:cs="仿宋"/>
                <w:kern w:val="0"/>
                <w:sz w:val="24"/>
                <w:szCs w:val="24"/>
                <w:lang w:val="en-US" w:eastAsia="zh-CN" w:bidi="ar"/>
              </w:rPr>
              <w:t>年</w:t>
            </w:r>
          </w:p>
        </w:tc>
      </w:tr>
      <w:tr w14:paraId="32CC4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374" w:type="dxa"/>
            <w:gridSpan w:val="2"/>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7A17B23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rPr>
              <w:t>报价说明：</w:t>
            </w:r>
          </w:p>
          <w:p w14:paraId="79E1D47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rPr>
              <w:t>1. 以上报价包含设备费、运输费、安装调试费、培训费等一切费用</w:t>
            </w:r>
          </w:p>
          <w:p w14:paraId="5F6E59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rPr>
              <w:t>2. 报价为最终含税价</w:t>
            </w:r>
          </w:p>
        </w:tc>
      </w:tr>
      <w:tr w14:paraId="114D8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374" w:type="dxa"/>
            <w:gridSpan w:val="2"/>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C994A50">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供应商（公章）：</w:t>
            </w:r>
          </w:p>
        </w:tc>
      </w:tr>
    </w:tbl>
    <w:p w14:paraId="72FE7222">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2E288739">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63FA8922">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7CD164E1">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77F16CFB">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6DFD6BA8">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74A08F03">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2B6B67E9">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63A2BE61">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31F06DDF">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1AC79E3B">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附件4：技术参数响应表格式</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5"/>
        <w:gridCol w:w="1721"/>
        <w:gridCol w:w="1722"/>
        <w:gridCol w:w="1721"/>
        <w:gridCol w:w="2208"/>
      </w:tblGrid>
      <w:tr w14:paraId="3E870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5E32BF8D">
            <w:pPr>
              <w:keepNext w:val="0"/>
              <w:keepLines w:val="0"/>
              <w:widowControl/>
              <w:suppressLineNumbers w:val="0"/>
              <w:spacing w:before="0" w:beforeAutospacing="0" w:after="0" w:afterAutospacing="0"/>
              <w:ind w:left="0" w:right="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1EBF794C">
            <w:pPr>
              <w:keepNext w:val="0"/>
              <w:keepLines w:val="0"/>
              <w:widowControl/>
              <w:suppressLineNumbers w:val="0"/>
              <w:spacing w:before="0" w:beforeAutospacing="0" w:after="0" w:afterAutospacing="0"/>
              <w:ind w:left="0" w:right="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参数名称</w:t>
            </w:r>
          </w:p>
        </w:tc>
        <w:tc>
          <w:tcPr>
            <w:tcW w:w="0" w:type="auto"/>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14043771">
            <w:pPr>
              <w:keepNext w:val="0"/>
              <w:keepLines w:val="0"/>
              <w:widowControl/>
              <w:suppressLineNumbers w:val="0"/>
              <w:spacing w:before="0" w:beforeAutospacing="0" w:after="0" w:afterAutospacing="0"/>
              <w:ind w:left="0" w:right="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采购要求</w:t>
            </w:r>
          </w:p>
        </w:tc>
        <w:tc>
          <w:tcPr>
            <w:tcW w:w="0" w:type="auto"/>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5BBDCBC7">
            <w:pPr>
              <w:keepNext w:val="0"/>
              <w:keepLines w:val="0"/>
              <w:widowControl/>
              <w:suppressLineNumbers w:val="0"/>
              <w:spacing w:before="0" w:beforeAutospacing="0" w:after="0" w:afterAutospacing="0"/>
              <w:ind w:left="0" w:right="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响应情况</w:t>
            </w:r>
          </w:p>
        </w:tc>
        <w:tc>
          <w:tcPr>
            <w:tcW w:w="1698"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4195C3CF">
            <w:pPr>
              <w:keepNext w:val="0"/>
              <w:keepLines w:val="0"/>
              <w:widowControl/>
              <w:suppressLineNumbers w:val="0"/>
              <w:spacing w:before="0" w:beforeAutospacing="0" w:after="0" w:afterAutospacing="0"/>
              <w:ind w:left="0" w:right="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说明</w:t>
            </w:r>
          </w:p>
        </w:tc>
      </w:tr>
      <w:tr w14:paraId="7022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5008346">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1</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4818772">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FC6776D">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FCD6080">
            <w:pPr>
              <w:jc w:val="left"/>
              <w:rPr>
                <w:rFonts w:hint="eastAsia" w:ascii="仿宋" w:hAnsi="仿宋" w:eastAsia="仿宋" w:cs="仿宋"/>
                <w:sz w:val="24"/>
                <w:szCs w:val="24"/>
              </w:rPr>
            </w:pPr>
          </w:p>
        </w:tc>
        <w:tc>
          <w:tcPr>
            <w:tcW w:w="169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69C86B4">
            <w:pPr>
              <w:jc w:val="left"/>
              <w:rPr>
                <w:rFonts w:hint="eastAsia" w:ascii="仿宋" w:hAnsi="仿宋" w:eastAsia="仿宋" w:cs="仿宋"/>
                <w:sz w:val="24"/>
                <w:szCs w:val="24"/>
              </w:rPr>
            </w:pPr>
          </w:p>
        </w:tc>
      </w:tr>
      <w:tr w14:paraId="377D8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1D655A34">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2</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3F944376">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0E3C3A90">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7111CB11">
            <w:pPr>
              <w:jc w:val="left"/>
              <w:rPr>
                <w:rFonts w:hint="eastAsia" w:ascii="仿宋" w:hAnsi="仿宋" w:eastAsia="仿宋" w:cs="仿宋"/>
                <w:sz w:val="24"/>
                <w:szCs w:val="24"/>
              </w:rPr>
            </w:pPr>
          </w:p>
        </w:tc>
        <w:tc>
          <w:tcPr>
            <w:tcW w:w="1698"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041CA0FF">
            <w:pPr>
              <w:jc w:val="left"/>
              <w:rPr>
                <w:rFonts w:hint="eastAsia" w:ascii="仿宋" w:hAnsi="仿宋" w:eastAsia="仿宋" w:cs="仿宋"/>
                <w:sz w:val="24"/>
                <w:szCs w:val="24"/>
              </w:rPr>
            </w:pPr>
          </w:p>
        </w:tc>
      </w:tr>
      <w:tr w14:paraId="4DCAB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3C581844">
            <w:pPr>
              <w:keepNext w:val="0"/>
              <w:keepLines w:val="0"/>
              <w:widowControl/>
              <w:suppressLineNumbers w:val="0"/>
              <w:spacing w:before="0" w:beforeAutospacing="0" w:after="0" w:afterAutospacing="0"/>
              <w:ind w:left="0" w:right="0"/>
              <w:jc w:val="left"/>
              <w:rPr>
                <w:rFonts w:hint="eastAsia"/>
              </w:rPr>
            </w:pPr>
            <w:r>
              <w:rPr>
                <w:rFonts w:hint="eastAsia" w:ascii="仿宋" w:hAnsi="仿宋" w:eastAsia="仿宋" w:cs="仿宋"/>
                <w:kern w:val="0"/>
                <w:sz w:val="24"/>
                <w:szCs w:val="24"/>
                <w:lang w:val="en-US" w:eastAsia="zh-CN" w:bidi="ar"/>
              </w:rPr>
              <w:t>3</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076D30A">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D35EE8C">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25F8053">
            <w:pPr>
              <w:jc w:val="left"/>
              <w:rPr>
                <w:rFonts w:hint="eastAsia" w:ascii="仿宋" w:hAnsi="仿宋" w:eastAsia="仿宋" w:cs="仿宋"/>
                <w:sz w:val="24"/>
                <w:szCs w:val="24"/>
              </w:rPr>
            </w:pPr>
          </w:p>
        </w:tc>
        <w:tc>
          <w:tcPr>
            <w:tcW w:w="169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38AC178">
            <w:pPr>
              <w:jc w:val="left"/>
              <w:rPr>
                <w:rFonts w:hint="eastAsia" w:ascii="仿宋" w:hAnsi="仿宋" w:eastAsia="仿宋" w:cs="仿宋"/>
                <w:sz w:val="24"/>
                <w:szCs w:val="24"/>
              </w:rPr>
            </w:pPr>
          </w:p>
        </w:tc>
      </w:tr>
      <w:tr w14:paraId="6FAD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ABC7AB9">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2E953A1">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0C81E5A">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2A63D9D">
            <w:pPr>
              <w:jc w:val="left"/>
              <w:rPr>
                <w:rFonts w:hint="eastAsia" w:ascii="仿宋" w:hAnsi="仿宋" w:eastAsia="仿宋" w:cs="仿宋"/>
                <w:sz w:val="24"/>
                <w:szCs w:val="24"/>
              </w:rPr>
            </w:pPr>
          </w:p>
        </w:tc>
        <w:tc>
          <w:tcPr>
            <w:tcW w:w="169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3DCCCBFE">
            <w:pPr>
              <w:jc w:val="left"/>
              <w:rPr>
                <w:rFonts w:hint="eastAsia" w:ascii="仿宋" w:hAnsi="仿宋" w:eastAsia="仿宋" w:cs="仿宋"/>
                <w:sz w:val="24"/>
                <w:szCs w:val="24"/>
              </w:rPr>
            </w:pPr>
          </w:p>
        </w:tc>
      </w:tr>
      <w:tr w14:paraId="3C99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8467" w:type="dxa"/>
            <w:gridSpan w:val="5"/>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1123E3F9">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注：响应情况请填写"满足"或"不满足"，并填写相应佐证说明。</w:t>
            </w:r>
          </w:p>
        </w:tc>
      </w:tr>
    </w:tbl>
    <w:p w14:paraId="26F2597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rPr>
          <w:rFonts w:hint="eastAsia" w:ascii="仿宋" w:hAnsi="仿宋" w:eastAsia="仿宋" w:cs="仿宋"/>
        </w:rPr>
      </w:pPr>
    </w:p>
    <w:p w14:paraId="0154C9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333333"/>
          <w:spacing w:val="0"/>
          <w:kern w:val="0"/>
          <w:sz w:val="27"/>
          <w:szCs w:val="27"/>
          <w:lang w:val="en-US" w:eastAsia="zh-CN" w:bidi="ar"/>
        </w:rPr>
      </w:pPr>
    </w:p>
    <w:p w14:paraId="3EE69A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333333"/>
          <w:spacing w:val="0"/>
          <w:kern w:val="0"/>
          <w:sz w:val="27"/>
          <w:szCs w:val="27"/>
          <w:lang w:val="en-US" w:eastAsia="zh-CN" w:bidi="ar"/>
        </w:rPr>
      </w:pPr>
    </w:p>
    <w:p w14:paraId="2F8F0D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333333"/>
          <w:spacing w:val="0"/>
          <w:kern w:val="0"/>
          <w:sz w:val="27"/>
          <w:szCs w:val="27"/>
          <w:lang w:val="en-US" w:eastAsia="zh-CN" w:bidi="ar"/>
        </w:rPr>
      </w:pPr>
    </w:p>
    <w:p w14:paraId="645A7B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333333"/>
          <w:spacing w:val="0"/>
          <w:kern w:val="0"/>
          <w:sz w:val="27"/>
          <w:szCs w:val="27"/>
          <w:lang w:val="en-US" w:eastAsia="zh-CN" w:bidi="ar"/>
        </w:rPr>
      </w:pPr>
    </w:p>
    <w:p w14:paraId="034ED8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333333"/>
          <w:spacing w:val="0"/>
          <w:kern w:val="0"/>
          <w:sz w:val="27"/>
          <w:szCs w:val="27"/>
          <w:lang w:val="en-US" w:eastAsia="zh-CN" w:bidi="ar"/>
        </w:rPr>
      </w:pPr>
    </w:p>
    <w:p w14:paraId="0E199E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333333"/>
          <w:spacing w:val="0"/>
          <w:kern w:val="0"/>
          <w:sz w:val="27"/>
          <w:szCs w:val="27"/>
          <w:lang w:val="en-US" w:eastAsia="zh-CN" w:bidi="ar"/>
        </w:rPr>
      </w:pPr>
    </w:p>
    <w:p w14:paraId="3C3DB0E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19D14E7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43ECC16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4C836C7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41048C9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5B7E11AD">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附件5：商务条款响应表格式</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5"/>
        <w:gridCol w:w="1838"/>
        <w:gridCol w:w="1911"/>
        <w:gridCol w:w="1415"/>
        <w:gridCol w:w="2208"/>
      </w:tblGrid>
      <w:tr w14:paraId="538C4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95"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165C4B2B">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序号</w:t>
            </w:r>
          </w:p>
        </w:tc>
        <w:tc>
          <w:tcPr>
            <w:tcW w:w="1838"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487488E9">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商务条款内容</w:t>
            </w:r>
          </w:p>
        </w:tc>
        <w:tc>
          <w:tcPr>
            <w:tcW w:w="1911"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30F2D05F">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招标文件要求</w:t>
            </w:r>
          </w:p>
        </w:tc>
        <w:tc>
          <w:tcPr>
            <w:tcW w:w="1415"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5D9C553C">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响应情况</w:t>
            </w:r>
          </w:p>
        </w:tc>
        <w:tc>
          <w:tcPr>
            <w:tcW w:w="2208"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2994FAC0">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说明</w:t>
            </w:r>
          </w:p>
        </w:tc>
      </w:tr>
      <w:tr w14:paraId="48410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C9950FB">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1</w:t>
            </w:r>
          </w:p>
        </w:tc>
        <w:tc>
          <w:tcPr>
            <w:tcW w:w="183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C182114">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911"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B9CD63E">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415"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59C9061">
            <w:pPr>
              <w:jc w:val="left"/>
              <w:rPr>
                <w:rFonts w:hint="eastAsia" w:ascii="仿宋" w:hAnsi="仿宋" w:eastAsia="仿宋" w:cs="仿宋"/>
                <w:sz w:val="24"/>
                <w:szCs w:val="24"/>
              </w:rPr>
            </w:pPr>
          </w:p>
        </w:tc>
        <w:tc>
          <w:tcPr>
            <w:tcW w:w="220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0F35522">
            <w:pPr>
              <w:jc w:val="left"/>
              <w:rPr>
                <w:rFonts w:hint="eastAsia" w:ascii="仿宋" w:hAnsi="仿宋" w:eastAsia="仿宋" w:cs="仿宋"/>
                <w:sz w:val="24"/>
                <w:szCs w:val="24"/>
              </w:rPr>
            </w:pPr>
          </w:p>
        </w:tc>
      </w:tr>
      <w:tr w14:paraId="18551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3E01ABB7">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2</w:t>
            </w:r>
          </w:p>
        </w:tc>
        <w:tc>
          <w:tcPr>
            <w:tcW w:w="1838"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5D3404D4">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911"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53DECCD1">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415"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199B7B8C">
            <w:pPr>
              <w:jc w:val="left"/>
              <w:rPr>
                <w:rFonts w:hint="eastAsia" w:ascii="仿宋" w:hAnsi="仿宋" w:eastAsia="仿宋" w:cs="仿宋"/>
                <w:sz w:val="24"/>
                <w:szCs w:val="24"/>
              </w:rPr>
            </w:pPr>
          </w:p>
        </w:tc>
        <w:tc>
          <w:tcPr>
            <w:tcW w:w="2208"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28EC6669">
            <w:pPr>
              <w:jc w:val="left"/>
              <w:rPr>
                <w:rFonts w:hint="eastAsia" w:ascii="仿宋" w:hAnsi="仿宋" w:eastAsia="仿宋" w:cs="仿宋"/>
                <w:sz w:val="24"/>
                <w:szCs w:val="24"/>
              </w:rPr>
            </w:pPr>
          </w:p>
        </w:tc>
      </w:tr>
      <w:tr w14:paraId="5173D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3598CD60">
            <w:pPr>
              <w:keepNext w:val="0"/>
              <w:keepLines w:val="0"/>
              <w:widowControl/>
              <w:suppressLineNumbers w:val="0"/>
              <w:spacing w:before="0" w:beforeAutospacing="0" w:after="0" w:afterAutospacing="0"/>
              <w:ind w:left="0" w:right="0"/>
              <w:jc w:val="left"/>
              <w:rPr>
                <w:rFonts w:hint="eastAsia"/>
              </w:rPr>
            </w:pPr>
            <w:r>
              <w:rPr>
                <w:rFonts w:hint="eastAsia" w:ascii="仿宋" w:hAnsi="仿宋" w:eastAsia="仿宋" w:cs="仿宋"/>
                <w:kern w:val="0"/>
                <w:sz w:val="24"/>
                <w:szCs w:val="24"/>
                <w:lang w:val="en-US" w:eastAsia="zh-CN" w:bidi="ar"/>
              </w:rPr>
              <w:t>3</w:t>
            </w:r>
          </w:p>
        </w:tc>
        <w:tc>
          <w:tcPr>
            <w:tcW w:w="183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68F7858">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911"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2D138FB">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415"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80AC333">
            <w:pPr>
              <w:jc w:val="left"/>
              <w:rPr>
                <w:rFonts w:hint="eastAsia" w:ascii="仿宋" w:hAnsi="仿宋" w:eastAsia="仿宋" w:cs="仿宋"/>
                <w:sz w:val="24"/>
                <w:szCs w:val="24"/>
              </w:rPr>
            </w:pPr>
          </w:p>
        </w:tc>
        <w:tc>
          <w:tcPr>
            <w:tcW w:w="220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025B0AD">
            <w:pPr>
              <w:jc w:val="left"/>
              <w:rPr>
                <w:rFonts w:hint="eastAsia" w:ascii="仿宋" w:hAnsi="仿宋" w:eastAsia="仿宋" w:cs="仿宋"/>
                <w:sz w:val="24"/>
                <w:szCs w:val="24"/>
              </w:rPr>
            </w:pPr>
          </w:p>
        </w:tc>
      </w:tr>
      <w:tr w14:paraId="52C0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3E5CDB73">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w:t>
            </w:r>
          </w:p>
        </w:tc>
        <w:tc>
          <w:tcPr>
            <w:tcW w:w="183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0955156">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911"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6D4E8A1">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415"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96CD54D">
            <w:pPr>
              <w:jc w:val="left"/>
              <w:rPr>
                <w:rFonts w:hint="eastAsia" w:ascii="仿宋" w:hAnsi="仿宋" w:eastAsia="仿宋" w:cs="仿宋"/>
                <w:sz w:val="24"/>
                <w:szCs w:val="24"/>
              </w:rPr>
            </w:pPr>
          </w:p>
        </w:tc>
        <w:tc>
          <w:tcPr>
            <w:tcW w:w="220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A3CF627">
            <w:pPr>
              <w:jc w:val="left"/>
              <w:rPr>
                <w:rFonts w:hint="eastAsia" w:ascii="仿宋" w:hAnsi="仿宋" w:eastAsia="仿宋" w:cs="仿宋"/>
                <w:sz w:val="24"/>
                <w:szCs w:val="24"/>
              </w:rPr>
            </w:pPr>
          </w:p>
        </w:tc>
      </w:tr>
      <w:tr w14:paraId="488D4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467" w:type="dxa"/>
            <w:gridSpan w:val="5"/>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3C742443">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注：响应情况请填写"满足"或"不满足"，并填写相应佐证说明。</w:t>
            </w:r>
          </w:p>
        </w:tc>
      </w:tr>
    </w:tbl>
    <w:p w14:paraId="0E41F03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341EFC8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1E8711D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3D1BF8D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76303E8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761A5BC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rPr>
      </w:pPr>
      <w:r>
        <w:rPr>
          <w:rFonts w:hint="eastAsia" w:ascii="仿宋" w:hAnsi="仿宋" w:eastAsia="仿宋" w:cs="仿宋"/>
          <w:i w:val="0"/>
          <w:iCs w:val="0"/>
          <w:caps w:val="0"/>
          <w:color w:val="666666"/>
          <w:spacing w:val="0"/>
          <w:sz w:val="21"/>
          <w:szCs w:val="21"/>
          <w:lang w:val="en-US" w:eastAsia="zh-CN"/>
        </w:rPr>
        <w:t>邵阳学院附属第二医院国有资产</w:t>
      </w:r>
      <w:r>
        <w:rPr>
          <w:rFonts w:hint="eastAsia" w:ascii="仿宋" w:hAnsi="仿宋" w:eastAsia="仿宋" w:cs="仿宋"/>
          <w:i w:val="0"/>
          <w:iCs w:val="0"/>
          <w:caps w:val="0"/>
          <w:color w:val="666666"/>
          <w:spacing w:val="0"/>
          <w:sz w:val="21"/>
          <w:szCs w:val="21"/>
        </w:rPr>
        <w:t>管理办公室</w:t>
      </w:r>
    </w:p>
    <w:p w14:paraId="25304C3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rPr>
      </w:pPr>
      <w:r>
        <w:rPr>
          <w:rFonts w:hint="eastAsia" w:ascii="仿宋" w:hAnsi="仿宋" w:eastAsia="仿宋" w:cs="仿宋"/>
          <w:i w:val="0"/>
          <w:iCs w:val="0"/>
          <w:caps w:val="0"/>
          <w:color w:val="666666"/>
          <w:spacing w:val="0"/>
          <w:sz w:val="21"/>
          <w:szCs w:val="21"/>
        </w:rPr>
        <w:t>地址：湖南省</w:t>
      </w:r>
      <w:r>
        <w:rPr>
          <w:rFonts w:hint="eastAsia" w:ascii="仿宋" w:hAnsi="仿宋" w:eastAsia="仿宋" w:cs="仿宋"/>
          <w:i w:val="0"/>
          <w:iCs w:val="0"/>
          <w:caps w:val="0"/>
          <w:color w:val="666666"/>
          <w:spacing w:val="0"/>
          <w:sz w:val="21"/>
          <w:szCs w:val="21"/>
          <w:lang w:val="en-US" w:eastAsia="zh-CN"/>
        </w:rPr>
        <w:t>邵阳</w:t>
      </w:r>
      <w:r>
        <w:rPr>
          <w:rFonts w:hint="eastAsia" w:ascii="仿宋" w:hAnsi="仿宋" w:eastAsia="仿宋" w:cs="仿宋"/>
          <w:i w:val="0"/>
          <w:iCs w:val="0"/>
          <w:caps w:val="0"/>
          <w:color w:val="666666"/>
          <w:spacing w:val="0"/>
          <w:sz w:val="21"/>
          <w:szCs w:val="21"/>
        </w:rPr>
        <w:t>市</w:t>
      </w:r>
      <w:r>
        <w:rPr>
          <w:rFonts w:hint="eastAsia" w:ascii="仿宋" w:hAnsi="仿宋" w:eastAsia="仿宋" w:cs="仿宋"/>
          <w:i w:val="0"/>
          <w:iCs w:val="0"/>
          <w:caps w:val="0"/>
          <w:color w:val="666666"/>
          <w:spacing w:val="0"/>
          <w:sz w:val="21"/>
          <w:szCs w:val="21"/>
          <w:lang w:val="en-US" w:eastAsia="zh-CN"/>
        </w:rPr>
        <w:t>宝庆西</w:t>
      </w:r>
      <w:r>
        <w:rPr>
          <w:rFonts w:hint="eastAsia" w:ascii="仿宋" w:hAnsi="仿宋" w:eastAsia="仿宋" w:cs="仿宋"/>
          <w:i w:val="0"/>
          <w:iCs w:val="0"/>
          <w:caps w:val="0"/>
          <w:color w:val="666666"/>
          <w:spacing w:val="0"/>
          <w:sz w:val="21"/>
          <w:szCs w:val="21"/>
        </w:rPr>
        <w:t>路</w:t>
      </w:r>
      <w:r>
        <w:rPr>
          <w:rFonts w:hint="eastAsia" w:ascii="仿宋" w:hAnsi="仿宋" w:eastAsia="仿宋" w:cs="仿宋"/>
          <w:i w:val="0"/>
          <w:iCs w:val="0"/>
          <w:caps w:val="0"/>
          <w:color w:val="666666"/>
          <w:spacing w:val="0"/>
          <w:sz w:val="21"/>
          <w:szCs w:val="21"/>
          <w:lang w:val="en-US" w:eastAsia="zh-CN"/>
        </w:rPr>
        <w:t>16</w:t>
      </w:r>
      <w:r>
        <w:rPr>
          <w:rFonts w:hint="eastAsia" w:ascii="仿宋" w:hAnsi="仿宋" w:eastAsia="仿宋" w:cs="仿宋"/>
          <w:i w:val="0"/>
          <w:iCs w:val="0"/>
          <w:caps w:val="0"/>
          <w:color w:val="666666"/>
          <w:spacing w:val="0"/>
          <w:sz w:val="21"/>
          <w:szCs w:val="21"/>
        </w:rPr>
        <w:t xml:space="preserve">号    </w:t>
      </w:r>
    </w:p>
    <w:p w14:paraId="139FB96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rPr>
      </w:pPr>
      <w:r>
        <w:rPr>
          <w:rFonts w:hint="eastAsia" w:ascii="仿宋" w:hAnsi="仿宋" w:eastAsia="仿宋" w:cs="仿宋"/>
          <w:i w:val="0"/>
          <w:iCs w:val="0"/>
          <w:caps w:val="0"/>
          <w:color w:val="666666"/>
          <w:spacing w:val="0"/>
          <w:sz w:val="21"/>
          <w:szCs w:val="21"/>
        </w:rPr>
        <w:t>邮编：4</w:t>
      </w:r>
      <w:r>
        <w:rPr>
          <w:rFonts w:hint="eastAsia" w:ascii="仿宋" w:hAnsi="仿宋" w:eastAsia="仿宋" w:cs="仿宋"/>
          <w:i w:val="0"/>
          <w:iCs w:val="0"/>
          <w:caps w:val="0"/>
          <w:color w:val="666666"/>
          <w:spacing w:val="0"/>
          <w:sz w:val="21"/>
          <w:szCs w:val="21"/>
          <w:lang w:val="en-US" w:eastAsia="zh-CN"/>
        </w:rPr>
        <w:t>22</w:t>
      </w:r>
      <w:r>
        <w:rPr>
          <w:rFonts w:hint="eastAsia" w:ascii="仿宋" w:hAnsi="仿宋" w:eastAsia="仿宋" w:cs="仿宋"/>
          <w:i w:val="0"/>
          <w:iCs w:val="0"/>
          <w:caps w:val="0"/>
          <w:color w:val="666666"/>
          <w:spacing w:val="0"/>
          <w:sz w:val="21"/>
          <w:szCs w:val="21"/>
        </w:rPr>
        <w:t>000</w:t>
      </w:r>
    </w:p>
    <w:p w14:paraId="3FE429C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pPr>
      <w:r>
        <w:rPr>
          <w:rFonts w:hint="eastAsia" w:ascii="仿宋" w:hAnsi="仿宋" w:eastAsia="仿宋" w:cs="仿宋"/>
          <w:i w:val="0"/>
          <w:iCs w:val="0"/>
          <w:caps w:val="0"/>
          <w:color w:val="666666"/>
          <w:spacing w:val="0"/>
          <w:sz w:val="21"/>
          <w:szCs w:val="21"/>
        </w:rPr>
        <w:t>电话：073</w:t>
      </w:r>
      <w:r>
        <w:rPr>
          <w:rFonts w:hint="eastAsia" w:ascii="仿宋" w:hAnsi="仿宋" w:eastAsia="仿宋" w:cs="仿宋"/>
          <w:i w:val="0"/>
          <w:iCs w:val="0"/>
          <w:caps w:val="0"/>
          <w:color w:val="666666"/>
          <w:spacing w:val="0"/>
          <w:sz w:val="21"/>
          <w:szCs w:val="21"/>
          <w:lang w:val="en-US" w:eastAsia="zh-CN"/>
        </w:rPr>
        <w:t>9</w:t>
      </w:r>
      <w:r>
        <w:rPr>
          <w:rFonts w:hint="eastAsia" w:ascii="仿宋" w:hAnsi="仿宋" w:eastAsia="仿宋" w:cs="仿宋"/>
          <w:i w:val="0"/>
          <w:iCs w:val="0"/>
          <w:caps w:val="0"/>
          <w:color w:val="666666"/>
          <w:spacing w:val="0"/>
          <w:sz w:val="21"/>
          <w:szCs w:val="21"/>
        </w:rPr>
        <w:t>-</w:t>
      </w:r>
      <w:r>
        <w:rPr>
          <w:rFonts w:hint="eastAsia" w:ascii="仿宋" w:hAnsi="仿宋" w:eastAsia="仿宋" w:cs="仿宋"/>
          <w:i w:val="0"/>
          <w:iCs w:val="0"/>
          <w:caps w:val="0"/>
          <w:color w:val="666666"/>
          <w:spacing w:val="0"/>
          <w:sz w:val="21"/>
          <w:szCs w:val="21"/>
          <w:lang w:val="en-US" w:eastAsia="zh-CN"/>
        </w:rPr>
        <w:t>5270379</w:t>
      </w:r>
      <w:r>
        <w:rPr>
          <w:rFonts w:hint="eastAsia" w:ascii="仿宋" w:hAnsi="仿宋" w:eastAsia="仿宋" w:cs="仿宋"/>
          <w:i w:val="0"/>
          <w:iCs w:val="0"/>
          <w:caps w:val="0"/>
          <w:color w:val="666666"/>
          <w:spacing w:val="0"/>
          <w:sz w:val="21"/>
          <w:szCs w:val="21"/>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03570"/>
    <w:multiLevelType w:val="singleLevel"/>
    <w:tmpl w:val="8B803570"/>
    <w:lvl w:ilvl="0" w:tentative="0">
      <w:start w:val="4"/>
      <w:numFmt w:val="chineseCounting"/>
      <w:suff w:val="space"/>
      <w:lvlText w:val="第%1章"/>
      <w:lvlJc w:val="left"/>
      <w:rPr>
        <w:rFonts w:hint="eastAsia"/>
      </w:rPr>
    </w:lvl>
  </w:abstractNum>
  <w:abstractNum w:abstractNumId="1">
    <w:nsid w:val="9CC389CA"/>
    <w:multiLevelType w:val="multilevel"/>
    <w:tmpl w:val="9CC389C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D80E7F28"/>
    <w:multiLevelType w:val="multilevel"/>
    <w:tmpl w:val="D80E7F2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DBBA0530"/>
    <w:multiLevelType w:val="singleLevel"/>
    <w:tmpl w:val="DBBA0530"/>
    <w:lvl w:ilvl="0" w:tentative="0">
      <w:start w:val="3"/>
      <w:numFmt w:val="chineseCounting"/>
      <w:suff w:val="nothing"/>
      <w:lvlText w:val="%1、"/>
      <w:lvlJc w:val="left"/>
      <w:rPr>
        <w:rFonts w:hint="eastAsia"/>
      </w:rPr>
    </w:lvl>
  </w:abstractNum>
  <w:abstractNum w:abstractNumId="4">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2"/>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
    <w:nsid w:val="22447551"/>
    <w:multiLevelType w:val="multilevel"/>
    <w:tmpl w:val="2244755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2D001E11"/>
    <w:multiLevelType w:val="multilevel"/>
    <w:tmpl w:val="2D001E1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48D2D1B7"/>
    <w:multiLevelType w:val="multilevel"/>
    <w:tmpl w:val="48D2D1B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748D16CD"/>
    <w:multiLevelType w:val="multilevel"/>
    <w:tmpl w:val="748D16CD"/>
    <w:lvl w:ilvl="0" w:tentative="0">
      <w:start w:val="1"/>
      <w:numFmt w:val="decimal"/>
      <w:pStyle w:val="3"/>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8"/>
  </w:num>
  <w:num w:numId="3">
    <w:abstractNumId w:val="1"/>
  </w:num>
  <w:num w:numId="4">
    <w:abstractNumId w:val="5"/>
  </w:num>
  <w:num w:numId="5">
    <w:abstractNumId w:val="7"/>
  </w:num>
  <w:num w:numId="6">
    <w:abstractNumId w:val="0"/>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54FC6"/>
    <w:rsid w:val="0365214C"/>
    <w:rsid w:val="03EA08A3"/>
    <w:rsid w:val="06BB37AE"/>
    <w:rsid w:val="09412D13"/>
    <w:rsid w:val="0A4F1460"/>
    <w:rsid w:val="0B8D0492"/>
    <w:rsid w:val="0D077DD0"/>
    <w:rsid w:val="0D992545"/>
    <w:rsid w:val="0DE33296"/>
    <w:rsid w:val="112A6783"/>
    <w:rsid w:val="1367781A"/>
    <w:rsid w:val="13B5667C"/>
    <w:rsid w:val="16FD374C"/>
    <w:rsid w:val="188E3A9B"/>
    <w:rsid w:val="19FE259B"/>
    <w:rsid w:val="1C625023"/>
    <w:rsid w:val="240F4AE8"/>
    <w:rsid w:val="25CE1DB0"/>
    <w:rsid w:val="25FE4618"/>
    <w:rsid w:val="263A2B6C"/>
    <w:rsid w:val="273B6B9C"/>
    <w:rsid w:val="27652AE2"/>
    <w:rsid w:val="2A467D32"/>
    <w:rsid w:val="2F236894"/>
    <w:rsid w:val="304E6033"/>
    <w:rsid w:val="307A6987"/>
    <w:rsid w:val="31AC0DC2"/>
    <w:rsid w:val="32C65EB4"/>
    <w:rsid w:val="35A149B6"/>
    <w:rsid w:val="396106E4"/>
    <w:rsid w:val="3A6A181A"/>
    <w:rsid w:val="3D3F6F8E"/>
    <w:rsid w:val="3E677F46"/>
    <w:rsid w:val="40354679"/>
    <w:rsid w:val="4290203A"/>
    <w:rsid w:val="434F77FF"/>
    <w:rsid w:val="45344316"/>
    <w:rsid w:val="46715CDF"/>
    <w:rsid w:val="46AF778F"/>
    <w:rsid w:val="46FF32EA"/>
    <w:rsid w:val="47BF6F48"/>
    <w:rsid w:val="48E82884"/>
    <w:rsid w:val="4A136DEA"/>
    <w:rsid w:val="4ABA40F8"/>
    <w:rsid w:val="4BB87F0C"/>
    <w:rsid w:val="4DED20EF"/>
    <w:rsid w:val="51344141"/>
    <w:rsid w:val="523F1387"/>
    <w:rsid w:val="52B36DB9"/>
    <w:rsid w:val="53E61ABA"/>
    <w:rsid w:val="5713049E"/>
    <w:rsid w:val="57173052"/>
    <w:rsid w:val="580C3AB9"/>
    <w:rsid w:val="59EE111B"/>
    <w:rsid w:val="5EBC76FA"/>
    <w:rsid w:val="5FA23C8E"/>
    <w:rsid w:val="61D6600D"/>
    <w:rsid w:val="627B5AC3"/>
    <w:rsid w:val="63A728E8"/>
    <w:rsid w:val="66EE56BC"/>
    <w:rsid w:val="66EF4CD2"/>
    <w:rsid w:val="677D408C"/>
    <w:rsid w:val="6808604B"/>
    <w:rsid w:val="68FC5484"/>
    <w:rsid w:val="6AF4714A"/>
    <w:rsid w:val="6B7248D0"/>
    <w:rsid w:val="6C034850"/>
    <w:rsid w:val="6D1B7650"/>
    <w:rsid w:val="6D50469D"/>
    <w:rsid w:val="75C630A2"/>
    <w:rsid w:val="767E397C"/>
    <w:rsid w:val="7AE00606"/>
    <w:rsid w:val="7D064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引言二级条标题"/>
    <w:basedOn w:val="3"/>
    <w:next w:val="4"/>
    <w:qFormat/>
    <w:uiPriority w:val="0"/>
    <w:pPr>
      <w:numPr>
        <w:ilvl w:val="1"/>
        <w:numId w:val="1"/>
      </w:numPr>
      <w:tabs>
        <w:tab w:val="left" w:pos="360"/>
        <w:tab w:val="left" w:pos="1200"/>
      </w:tabs>
    </w:pPr>
    <w:rPr>
      <w:szCs w:val="20"/>
    </w:rPr>
  </w:style>
  <w:style w:type="paragraph" w:customStyle="1" w:styleId="3">
    <w:name w:val="引言一级条标题"/>
    <w:basedOn w:val="1"/>
    <w:next w:val="4"/>
    <w:qFormat/>
    <w:uiPriority w:val="0"/>
    <w:pPr>
      <w:widowControl/>
      <w:numPr>
        <w:ilvl w:val="0"/>
        <w:numId w:val="2"/>
      </w:numPr>
    </w:pPr>
    <w:rPr>
      <w:rFonts w:eastAsia="黑体"/>
      <w:b/>
    </w:r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Default"/>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3712</Words>
  <Characters>3947</Characters>
  <Lines>0</Lines>
  <Paragraphs>0</Paragraphs>
  <TotalTime>3</TotalTime>
  <ScaleCrop>false</ScaleCrop>
  <LinksUpToDate>false</LinksUpToDate>
  <CharactersWithSpaces>4040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2025-06-17T00:59:00Z</dcterms:created>
  <dc:creator>Administrator</dc:creator>
  <cp:lastModifiedBy>Leslie</cp:lastModifiedBy>
  <dcterms:modified xsi:type="dcterms:W3CDTF">2025-06-25T00:43:29Z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eyJoZGlkIjoiNzk3OWNmODIyYjYyMjI1ODczMjA3NWMxNzk0ZTg5YmUiLCJ1c2VySWQiOiIzMzcxNDI2NTkifQ==</vt:lpwstr>
  </property>
  <property fmtid="{D5CDD505-2E9C-101B-9397-08002B2CF9AE}" pid="4" name="ICV">
    <vt:lpwstr>052EF4A3896C41E98478048F85FF23F1_13</vt:lpwstr>
  </property>
</Properties>
</file>