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6A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rPr>
      </w:pPr>
      <w:r>
        <w:rPr>
          <w:rFonts w:hint="eastAsia" w:ascii="仿宋" w:hAnsi="仿宋" w:eastAsia="仿宋" w:cs="仿宋"/>
          <w:b/>
          <w:bCs/>
          <w:i w:val="0"/>
          <w:iCs w:val="0"/>
          <w:caps w:val="0"/>
          <w:color w:val="0066CC"/>
          <w:spacing w:val="60"/>
          <w:sz w:val="42"/>
          <w:szCs w:val="42"/>
          <w:lang w:val="en-US" w:eastAsia="zh-CN"/>
        </w:rPr>
        <w:t>桶装饮用水采购及配送服务</w:t>
      </w:r>
      <w:r>
        <w:rPr>
          <w:rFonts w:hint="eastAsia" w:ascii="仿宋" w:hAnsi="仿宋" w:eastAsia="仿宋" w:cs="仿宋"/>
          <w:b/>
          <w:bCs/>
          <w:i w:val="0"/>
          <w:iCs w:val="0"/>
          <w:caps w:val="0"/>
          <w:color w:val="0066CC"/>
          <w:spacing w:val="60"/>
          <w:sz w:val="42"/>
          <w:szCs w:val="42"/>
        </w:rPr>
        <w:t>项目</w:t>
      </w:r>
    </w:p>
    <w:p w14:paraId="3529B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lang w:eastAsia="zh-CN"/>
        </w:rPr>
      </w:pPr>
      <w:r>
        <w:rPr>
          <w:rFonts w:hint="eastAsia" w:ascii="仿宋" w:hAnsi="仿宋" w:eastAsia="仿宋" w:cs="仿宋"/>
          <w:b/>
          <w:bCs/>
          <w:i w:val="0"/>
          <w:iCs w:val="0"/>
          <w:caps w:val="0"/>
          <w:color w:val="0066CC"/>
          <w:spacing w:val="60"/>
          <w:sz w:val="42"/>
          <w:szCs w:val="42"/>
          <w:lang w:eastAsia="zh-CN"/>
        </w:rPr>
        <w:t>（</w:t>
      </w:r>
      <w:r>
        <w:rPr>
          <w:rFonts w:hint="eastAsia" w:ascii="仿宋" w:hAnsi="仿宋" w:eastAsia="仿宋" w:cs="仿宋"/>
          <w:b/>
          <w:bCs/>
          <w:i w:val="0"/>
          <w:iCs w:val="0"/>
          <w:caps w:val="0"/>
          <w:color w:val="0066CC"/>
          <w:spacing w:val="60"/>
          <w:sz w:val="42"/>
          <w:szCs w:val="42"/>
          <w:lang w:val="en-US" w:eastAsia="zh-CN"/>
        </w:rPr>
        <w:t>第二次</w:t>
      </w:r>
      <w:r>
        <w:rPr>
          <w:rFonts w:hint="eastAsia" w:ascii="仿宋" w:hAnsi="仿宋" w:eastAsia="仿宋" w:cs="仿宋"/>
          <w:b/>
          <w:bCs/>
          <w:i w:val="0"/>
          <w:iCs w:val="0"/>
          <w:caps w:val="0"/>
          <w:color w:val="0066CC"/>
          <w:spacing w:val="60"/>
          <w:sz w:val="42"/>
          <w:szCs w:val="42"/>
          <w:lang w:eastAsia="zh-CN"/>
        </w:rPr>
        <w:t>）</w:t>
      </w:r>
    </w:p>
    <w:p w14:paraId="67BB0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color w:val="CC0000"/>
          <w:sz w:val="30"/>
          <w:szCs w:val="30"/>
          <w:lang w:eastAsia="zh-CN"/>
        </w:rPr>
      </w:pPr>
      <w:r>
        <w:rPr>
          <w:rFonts w:hint="eastAsia" w:ascii="仿宋" w:hAnsi="仿宋" w:eastAsia="仿宋" w:cs="仿宋"/>
          <w:b/>
          <w:bCs/>
          <w:i w:val="0"/>
          <w:iCs w:val="0"/>
          <w:caps w:val="0"/>
          <w:color w:val="0066CC"/>
          <w:spacing w:val="60"/>
          <w:sz w:val="42"/>
          <w:szCs w:val="42"/>
          <w:lang w:val="en-US" w:eastAsia="zh-CN"/>
        </w:rPr>
        <w:t>采购文件</w:t>
      </w:r>
    </w:p>
    <w:p w14:paraId="55C58C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ascii="仿宋" w:hAnsi="仿宋" w:eastAsia="仿宋" w:cs="仿宋"/>
          <w:sz w:val="27"/>
          <w:szCs w:val="27"/>
          <w:lang w:val="en-US" w:eastAsia="zh-CN"/>
        </w:rPr>
      </w:pPr>
      <w:r>
        <w:rPr>
          <w:rFonts w:hint="eastAsia" w:ascii="仿宋" w:hAnsi="仿宋" w:eastAsia="仿宋" w:cs="仿宋"/>
          <w:i w:val="0"/>
          <w:iCs w:val="0"/>
          <w:caps w:val="0"/>
          <w:color w:val="333333"/>
          <w:spacing w:val="0"/>
          <w:sz w:val="27"/>
          <w:szCs w:val="27"/>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0702</w:t>
      </w:r>
    </w:p>
    <w:tbl>
      <w:tblPr>
        <w:tblStyle w:val="7"/>
        <w:tblpPr w:leftFromText="180" w:rightFromText="180" w:vertAnchor="text" w:horzAnchor="page" w:tblpXSpec="center" w:tblpY="606"/>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3"/>
        <w:gridCol w:w="7421"/>
      </w:tblGrid>
      <w:tr w14:paraId="1C3A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413D9F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采购单位</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3C73A9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w:t>
            </w:r>
          </w:p>
        </w:tc>
      </w:tr>
      <w:tr w14:paraId="63B7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790DF7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项目名称</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47AD80D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桶装饮用水采购及配送服务</w:t>
            </w:r>
            <w:bookmarkStart w:id="0" w:name="_GoBack"/>
            <w:r>
              <w:rPr>
                <w:rFonts w:hint="eastAsia" w:ascii="仿宋" w:hAnsi="仿宋" w:eastAsia="仿宋" w:cs="仿宋"/>
                <w:kern w:val="0"/>
                <w:sz w:val="24"/>
                <w:szCs w:val="24"/>
                <w:lang w:val="en-US" w:eastAsia="zh-CN" w:bidi="ar"/>
              </w:rPr>
              <w:t>（第二次）</w:t>
            </w:r>
            <w:bookmarkEnd w:id="0"/>
          </w:p>
        </w:tc>
      </w:tr>
      <w:tr w14:paraId="7B7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1F64FF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项目预算</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20918D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人民币壹拾叁万元整（¥130,000.00）</w:t>
            </w:r>
          </w:p>
        </w:tc>
      </w:tr>
      <w:tr w14:paraId="66C9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6BCCC4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采购方式</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69F9007E">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院内采购</w:t>
            </w:r>
          </w:p>
        </w:tc>
      </w:tr>
      <w:tr w14:paraId="0BC0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3EF0A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公告日期</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056FE2A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2025年7月14日</w:t>
            </w:r>
          </w:p>
        </w:tc>
      </w:tr>
      <w:tr w14:paraId="6D8E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4546C2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响应截止时间</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7A336F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2025年7月18日 12时00分</w:t>
            </w:r>
          </w:p>
        </w:tc>
      </w:tr>
      <w:tr w14:paraId="28D6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00423E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谈判时间</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80CCA2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2025年7月18日 15时00分</w:t>
            </w:r>
          </w:p>
        </w:tc>
      </w:tr>
      <w:tr w14:paraId="1B76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6242C7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谈判地点</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CC0EEB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邵阳学院附属第二医院行政楼3楼会议室</w:t>
            </w:r>
          </w:p>
        </w:tc>
      </w:tr>
      <w:tr w14:paraId="5618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8E48C2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项目联系人</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1CB533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李先生</w:t>
            </w:r>
          </w:p>
        </w:tc>
      </w:tr>
      <w:tr w14:paraId="1D9C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3ABAC2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联系方式</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76742A28">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0739-5270379</w:t>
            </w:r>
          </w:p>
        </w:tc>
      </w:tr>
    </w:tbl>
    <w:p w14:paraId="57F46E5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第一章 邀请函</w:t>
      </w:r>
    </w:p>
    <w:p w14:paraId="7E12AD61">
      <w:pPr>
        <w:ind w:firstLine="540" w:firstLineChars="20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邵阳学院附属第二医院就“桶装饮用水采购及配送服务”（项目编号：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0702</w:t>
      </w:r>
      <w:r>
        <w:rPr>
          <w:rFonts w:hint="eastAsia" w:ascii="仿宋" w:hAnsi="仿宋" w:eastAsia="仿宋" w:cs="仿宋"/>
          <w:i w:val="0"/>
          <w:iCs w:val="0"/>
          <w:caps w:val="0"/>
          <w:color w:val="333333"/>
          <w:spacing w:val="0"/>
          <w:kern w:val="0"/>
          <w:sz w:val="27"/>
          <w:szCs w:val="27"/>
          <w:lang w:val="en-US" w:eastAsia="zh-CN" w:bidi="ar"/>
        </w:rPr>
        <w:t>）进行院内采购，欢迎符合资格条件的供应商参加。</w:t>
      </w:r>
    </w:p>
    <w:p w14:paraId="71300C7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lang w:val="en-US" w:eastAsia="zh-CN" w:bidi="ar"/>
        </w:rPr>
        <w:t>一、项目概况</w:t>
      </w:r>
    </w:p>
    <w:p w14:paraId="28A1AD9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rPr>
          <w:rFonts w:hint="eastAsia" w:ascii="仿宋" w:hAnsi="仿宋" w:eastAsia="仿宋" w:cs="仿宋"/>
          <w:i w:val="0"/>
          <w:iCs w:val="0"/>
          <w:caps w:val="0"/>
          <w:color w:val="333333"/>
          <w:spacing w:val="0"/>
          <w:kern w:val="0"/>
          <w:sz w:val="27"/>
          <w:szCs w:val="27"/>
          <w:lang w:val="en-US" w:eastAsia="zh-CN" w:bidi="ar"/>
        </w:rPr>
      </w:pPr>
      <w:r>
        <w:rPr>
          <w:rFonts w:hint="eastAsia" w:ascii="微软雅黑" w:hAnsi="微软雅黑" w:eastAsia="微软雅黑" w:cs="微软雅黑"/>
          <w:i w:val="0"/>
          <w:iCs w:val="0"/>
          <w:caps w:val="0"/>
          <w:color w:val="333333"/>
          <w:spacing w:val="0"/>
          <w:sz w:val="27"/>
          <w:szCs w:val="27"/>
          <w:lang w:val="en-US" w:eastAsia="zh-CN"/>
        </w:rPr>
        <w:t xml:space="preserve"> </w:t>
      </w:r>
      <w:r>
        <w:rPr>
          <w:rFonts w:hint="eastAsia" w:ascii="仿宋" w:hAnsi="仿宋" w:eastAsia="仿宋" w:cs="仿宋"/>
          <w:i w:val="0"/>
          <w:iCs w:val="0"/>
          <w:caps w:val="0"/>
          <w:color w:val="333333"/>
          <w:spacing w:val="0"/>
          <w:kern w:val="0"/>
          <w:sz w:val="27"/>
          <w:szCs w:val="27"/>
          <w:lang w:val="en-US" w:eastAsia="zh-CN" w:bidi="ar"/>
        </w:rPr>
        <w:t>本项目采用“年度包干”形式，预算金额为人民币壹拾叁万元整（¥130,000.00）。供应商需按合同约定提供符合本需求书要求的桶装饮用水产品及配送、维护等全部服务，服务周期为1年。</w:t>
      </w:r>
    </w:p>
    <w:p w14:paraId="26B2182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二、供应商资格要求</w:t>
      </w:r>
    </w:p>
    <w:p w14:paraId="4253245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具有独立承担民事责任能力的法人</w:t>
      </w:r>
    </w:p>
    <w:p w14:paraId="6E2B399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具有食品生产许可证（SC证）或有效的食品经营许可证</w:t>
      </w:r>
    </w:p>
    <w:p w14:paraId="3658EBA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提供的水源及生产企业</w:t>
      </w:r>
      <w:r>
        <w:rPr>
          <w:rFonts w:hint="eastAsia" w:ascii="仿宋" w:hAnsi="仿宋" w:eastAsia="仿宋" w:cs="仿宋"/>
          <w:i w:val="0"/>
          <w:iCs w:val="0"/>
          <w:caps w:val="0"/>
          <w:color w:val="333333"/>
          <w:spacing w:val="0"/>
          <w:sz w:val="27"/>
          <w:szCs w:val="27"/>
          <w:lang w:eastAsia="zh-CN"/>
        </w:rPr>
        <w:t>须具备</w:t>
      </w:r>
      <w:r>
        <w:rPr>
          <w:rFonts w:hint="eastAsia" w:ascii="仿宋" w:hAnsi="仿宋" w:eastAsia="仿宋" w:cs="仿宋"/>
          <w:i w:val="0"/>
          <w:iCs w:val="0"/>
          <w:caps w:val="0"/>
          <w:color w:val="333333"/>
          <w:spacing w:val="0"/>
          <w:sz w:val="27"/>
          <w:szCs w:val="27"/>
        </w:rPr>
        <w:t>稳定、合法、安全的水源</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rPr>
        <w:t>取水许可证</w:t>
      </w:r>
      <w:r>
        <w:rPr>
          <w:rFonts w:hint="eastAsia" w:ascii="仿宋" w:hAnsi="仿宋" w:eastAsia="仿宋" w:cs="仿宋"/>
          <w:i w:val="0"/>
          <w:iCs w:val="0"/>
          <w:caps w:val="0"/>
          <w:color w:val="333333"/>
          <w:spacing w:val="0"/>
          <w:sz w:val="27"/>
          <w:szCs w:val="27"/>
          <w:lang w:eastAsia="zh-CN"/>
        </w:rPr>
        <w:t>》）</w:t>
      </w:r>
    </w:p>
    <w:p w14:paraId="63FBC17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w:t>
      </w:r>
      <w:r>
        <w:rPr>
          <w:rFonts w:hint="eastAsia" w:ascii="仿宋" w:hAnsi="仿宋" w:eastAsia="仿宋" w:cs="仿宋"/>
          <w:i w:val="0"/>
          <w:iCs w:val="0"/>
          <w:caps w:val="0"/>
          <w:color w:val="333333"/>
          <w:spacing w:val="0"/>
          <w:sz w:val="27"/>
          <w:szCs w:val="27"/>
        </w:rPr>
        <w:t>本项目不接受联合体投标</w:t>
      </w:r>
    </w:p>
    <w:p w14:paraId="1CADB3AC">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三、报名资料提交</w:t>
      </w:r>
    </w:p>
    <w:p w14:paraId="66CE02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ascii="仿宋" w:hAnsi="仿宋" w:eastAsia="仿宋" w:cs="仿宋"/>
          <w:i w:val="0"/>
          <w:iCs w:val="0"/>
          <w:caps w:val="0"/>
          <w:color w:val="333333"/>
          <w:spacing w:val="0"/>
          <w:sz w:val="27"/>
          <w:szCs w:val="27"/>
          <w:lang w:val="en-US"/>
        </w:rPr>
      </w:pPr>
      <w:r>
        <w:rPr>
          <w:rFonts w:hint="eastAsia" w:ascii="仿宋" w:hAnsi="仿宋" w:eastAsia="仿宋" w:cs="仿宋"/>
          <w:i w:val="0"/>
          <w:iCs w:val="0"/>
          <w:caps w:val="0"/>
          <w:color w:val="333333"/>
          <w:spacing w:val="0"/>
          <w:kern w:val="0"/>
          <w:sz w:val="27"/>
          <w:szCs w:val="27"/>
          <w:lang w:val="en-US" w:eastAsia="zh-CN" w:bidi="ar"/>
        </w:rPr>
        <w:t>时间：2025年7月14日至7月18日（工作日9:00-11:30，14:30-17:00）</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地点：邵阳学院附属第二医院国有资产管理办公室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方式：现场报名，需提供营业执照复印件（加盖公章）、法定代表人授权书及供应商资格要求所含内容的证明材料一份，胶装成册。</w:t>
      </w:r>
    </w:p>
    <w:p w14:paraId="4F546761">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四、响应文件提交</w:t>
      </w:r>
    </w:p>
    <w:p w14:paraId="4149AE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截止时间：</w:t>
      </w:r>
      <w:r>
        <w:rPr>
          <w:rFonts w:hint="eastAsia" w:ascii="仿宋" w:hAnsi="仿宋" w:eastAsia="仿宋" w:cs="仿宋"/>
          <w:i w:val="0"/>
          <w:iCs w:val="0"/>
          <w:caps w:val="0"/>
          <w:color w:val="333333"/>
          <w:spacing w:val="0"/>
          <w:kern w:val="0"/>
          <w:sz w:val="27"/>
          <w:szCs w:val="27"/>
          <w:u w:val="single"/>
          <w:lang w:val="en-US" w:eastAsia="zh-CN" w:bidi="ar"/>
        </w:rPr>
        <w:t>2025</w:t>
      </w:r>
      <w:r>
        <w:rPr>
          <w:rFonts w:hint="eastAsia" w:ascii="仿宋" w:hAnsi="仿宋" w:eastAsia="仿宋" w:cs="仿宋"/>
          <w:i w:val="0"/>
          <w:iCs w:val="0"/>
          <w:caps w:val="0"/>
          <w:color w:val="333333"/>
          <w:spacing w:val="0"/>
          <w:kern w:val="0"/>
          <w:sz w:val="27"/>
          <w:szCs w:val="27"/>
          <w:lang w:val="en-US" w:eastAsia="zh-CN" w:bidi="ar"/>
        </w:rPr>
        <w:t>年</w:t>
      </w:r>
      <w:r>
        <w:rPr>
          <w:rFonts w:hint="eastAsia" w:ascii="仿宋" w:hAnsi="仿宋" w:eastAsia="仿宋" w:cs="仿宋"/>
          <w:i w:val="0"/>
          <w:iCs w:val="0"/>
          <w:caps w:val="0"/>
          <w:color w:val="333333"/>
          <w:spacing w:val="0"/>
          <w:kern w:val="0"/>
          <w:sz w:val="27"/>
          <w:szCs w:val="27"/>
          <w:u w:val="single"/>
          <w:lang w:val="en-US" w:eastAsia="zh-CN" w:bidi="ar"/>
        </w:rPr>
        <w:t>7</w:t>
      </w:r>
      <w:r>
        <w:rPr>
          <w:rFonts w:hint="eastAsia" w:ascii="仿宋" w:hAnsi="仿宋" w:eastAsia="仿宋" w:cs="仿宋"/>
          <w:i w:val="0"/>
          <w:iCs w:val="0"/>
          <w:caps w:val="0"/>
          <w:color w:val="333333"/>
          <w:spacing w:val="0"/>
          <w:kern w:val="0"/>
          <w:sz w:val="27"/>
          <w:szCs w:val="27"/>
          <w:lang w:val="en-US" w:eastAsia="zh-CN" w:bidi="ar"/>
        </w:rPr>
        <w:t>月</w:t>
      </w:r>
      <w:r>
        <w:rPr>
          <w:rFonts w:hint="eastAsia" w:ascii="仿宋" w:hAnsi="仿宋" w:eastAsia="仿宋" w:cs="仿宋"/>
          <w:i w:val="0"/>
          <w:iCs w:val="0"/>
          <w:caps w:val="0"/>
          <w:color w:val="333333"/>
          <w:spacing w:val="0"/>
          <w:kern w:val="0"/>
          <w:sz w:val="27"/>
          <w:szCs w:val="27"/>
          <w:u w:val="single"/>
          <w:lang w:val="en-US" w:eastAsia="zh-CN" w:bidi="ar"/>
        </w:rPr>
        <w:t>18</w:t>
      </w:r>
      <w:r>
        <w:rPr>
          <w:rFonts w:hint="eastAsia" w:ascii="仿宋" w:hAnsi="仿宋" w:eastAsia="仿宋" w:cs="仿宋"/>
          <w:i w:val="0"/>
          <w:iCs w:val="0"/>
          <w:caps w:val="0"/>
          <w:color w:val="333333"/>
          <w:spacing w:val="0"/>
          <w:kern w:val="0"/>
          <w:sz w:val="27"/>
          <w:szCs w:val="27"/>
          <w:lang w:val="en-US" w:eastAsia="zh-CN" w:bidi="ar"/>
        </w:rPr>
        <w:t>日15时00分（北京时间）</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地点：邵阳学院附属第二医院行政楼3楼会议室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逾期送达或未按要求密封的响应文件将不予受理</w:t>
      </w:r>
    </w:p>
    <w:p w14:paraId="78E866E0">
      <w:pPr>
        <w:keepNext w:val="0"/>
        <w:keepLines w:val="0"/>
        <w:widowControl/>
        <w:suppressLineNumbers w:val="0"/>
        <w:pBdr>
          <w:top w:val="single" w:color="FFCC00" w:sz="6" w:space="11"/>
          <w:left w:val="single" w:color="FFCC00" w:sz="6" w:space="11"/>
          <w:bottom w:val="single" w:color="FFCC00" w:sz="6" w:space="11"/>
          <w:right w:val="single" w:color="FFCC00" w:sz="6" w:space="11"/>
        </w:pBdr>
        <w:shd w:val="clear" w:fill="FFF9E6"/>
        <w:spacing w:before="300" w:beforeAutospacing="0" w:after="300" w:afterAutospacing="0"/>
        <w:ind w:left="0" w:right="0" w:firstLine="0"/>
        <w:jc w:val="left"/>
        <w:rPr>
          <w:rFonts w:hint="eastAsia" w:ascii="仿宋" w:hAnsi="仿宋" w:eastAsia="仿宋" w:cs="仿宋"/>
          <w:i w:val="0"/>
          <w:iCs w:val="0"/>
          <w:caps w:val="0"/>
          <w:color w:val="333333"/>
          <w:spacing w:val="0"/>
          <w:sz w:val="24"/>
          <w:szCs w:val="24"/>
        </w:rPr>
      </w:pPr>
      <w:r>
        <w:rPr>
          <w:rStyle w:val="9"/>
          <w:rFonts w:hint="eastAsia" w:ascii="仿宋" w:hAnsi="仿宋" w:eastAsia="仿宋" w:cs="仿宋"/>
          <w:i w:val="0"/>
          <w:iCs w:val="0"/>
          <w:caps w:val="0"/>
          <w:color w:val="333333"/>
          <w:spacing w:val="0"/>
          <w:kern w:val="0"/>
          <w:sz w:val="24"/>
          <w:szCs w:val="24"/>
          <w:shd w:val="clear" w:fill="FFF9E6"/>
          <w:lang w:val="en-US" w:eastAsia="zh-CN" w:bidi="ar"/>
        </w:rPr>
        <w:t>重要提示：</w:t>
      </w:r>
      <w:r>
        <w:rPr>
          <w:rFonts w:hint="eastAsia" w:ascii="仿宋" w:hAnsi="仿宋" w:eastAsia="仿宋" w:cs="仿宋"/>
          <w:i w:val="0"/>
          <w:iCs w:val="0"/>
          <w:caps w:val="0"/>
          <w:color w:val="333333"/>
          <w:spacing w:val="0"/>
          <w:kern w:val="0"/>
          <w:sz w:val="24"/>
          <w:szCs w:val="24"/>
          <w:shd w:val="clear" w:fill="FFF9E6"/>
          <w:lang w:val="en-US" w:eastAsia="zh-CN" w:bidi="ar"/>
        </w:rPr>
        <w:t>供应商须在响应文件中提供真实、准确、完整的材料，任何虚假材料将导致投标无效并承担相应法律责任。</w:t>
      </w:r>
    </w:p>
    <w:p w14:paraId="53E76A3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第二章 供应商须知</w:t>
      </w:r>
    </w:p>
    <w:p w14:paraId="1A777C07">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一、采购程序</w:t>
      </w:r>
    </w:p>
    <w:p w14:paraId="7F10020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供应商签到及资格审查</w:t>
      </w:r>
    </w:p>
    <w:p w14:paraId="1C7C15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宣布</w:t>
      </w:r>
      <w:r>
        <w:rPr>
          <w:rFonts w:hint="eastAsia" w:ascii="仿宋" w:hAnsi="仿宋" w:eastAsia="仿宋" w:cs="仿宋"/>
          <w:i w:val="0"/>
          <w:iCs w:val="0"/>
          <w:caps w:val="0"/>
          <w:color w:val="333333"/>
          <w:spacing w:val="0"/>
          <w:sz w:val="27"/>
          <w:szCs w:val="27"/>
          <w:lang w:val="en-US" w:eastAsia="zh-CN"/>
        </w:rPr>
        <w:t>开标</w:t>
      </w:r>
      <w:r>
        <w:rPr>
          <w:rFonts w:hint="eastAsia" w:ascii="仿宋" w:hAnsi="仿宋" w:eastAsia="仿宋" w:cs="仿宋"/>
          <w:i w:val="0"/>
          <w:iCs w:val="0"/>
          <w:caps w:val="0"/>
          <w:color w:val="333333"/>
          <w:spacing w:val="0"/>
          <w:sz w:val="27"/>
          <w:szCs w:val="27"/>
        </w:rPr>
        <w:t>纪律及注意事项</w:t>
      </w:r>
    </w:p>
    <w:p w14:paraId="1BEF5B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响应文件符合性审查</w:t>
      </w:r>
    </w:p>
    <w:p w14:paraId="1821C25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采购</w:t>
      </w:r>
      <w:r>
        <w:rPr>
          <w:rFonts w:hint="eastAsia" w:ascii="仿宋" w:hAnsi="仿宋" w:eastAsia="仿宋" w:cs="仿宋"/>
          <w:i w:val="0"/>
          <w:iCs w:val="0"/>
          <w:caps w:val="0"/>
          <w:color w:val="333333"/>
          <w:spacing w:val="0"/>
          <w:sz w:val="27"/>
          <w:szCs w:val="27"/>
        </w:rPr>
        <w:t>小组</w:t>
      </w:r>
      <w:r>
        <w:rPr>
          <w:rFonts w:hint="eastAsia" w:ascii="仿宋" w:hAnsi="仿宋" w:eastAsia="仿宋" w:cs="仿宋"/>
          <w:i w:val="0"/>
          <w:iCs w:val="0"/>
          <w:caps w:val="0"/>
          <w:color w:val="333333"/>
          <w:spacing w:val="0"/>
          <w:sz w:val="27"/>
          <w:szCs w:val="27"/>
          <w:lang w:val="en-US" w:eastAsia="zh-CN"/>
        </w:rPr>
        <w:t>根据响应文件进行评分</w:t>
      </w:r>
    </w:p>
    <w:p w14:paraId="53B8E4B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采购</w:t>
      </w:r>
      <w:r>
        <w:rPr>
          <w:rFonts w:hint="eastAsia" w:ascii="仿宋" w:hAnsi="仿宋" w:eastAsia="仿宋" w:cs="仿宋"/>
          <w:i w:val="0"/>
          <w:iCs w:val="0"/>
          <w:caps w:val="0"/>
          <w:color w:val="333333"/>
          <w:spacing w:val="0"/>
          <w:sz w:val="27"/>
          <w:szCs w:val="27"/>
        </w:rPr>
        <w:t>小组评审并推荐成交候选人</w:t>
      </w:r>
    </w:p>
    <w:p w14:paraId="44299EC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二、响应文件编制要求</w:t>
      </w:r>
    </w:p>
    <w:p w14:paraId="6045EE2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响应文件须按第</w:t>
      </w:r>
      <w:r>
        <w:rPr>
          <w:rFonts w:hint="eastAsia" w:ascii="仿宋" w:hAnsi="仿宋" w:eastAsia="仿宋" w:cs="仿宋"/>
          <w:i w:val="0"/>
          <w:iCs w:val="0"/>
          <w:caps w:val="0"/>
          <w:color w:val="333333"/>
          <w:spacing w:val="0"/>
          <w:sz w:val="27"/>
          <w:szCs w:val="27"/>
          <w:lang w:val="en-US" w:eastAsia="zh-CN"/>
        </w:rPr>
        <w:t>五</w:t>
      </w:r>
      <w:r>
        <w:rPr>
          <w:rFonts w:hint="eastAsia" w:ascii="仿宋" w:hAnsi="仿宋" w:eastAsia="仿宋" w:cs="仿宋"/>
          <w:i w:val="0"/>
          <w:iCs w:val="0"/>
          <w:caps w:val="0"/>
          <w:color w:val="333333"/>
          <w:spacing w:val="0"/>
          <w:sz w:val="27"/>
          <w:szCs w:val="27"/>
        </w:rPr>
        <w:t>章格式要求编制</w:t>
      </w:r>
    </w:p>
    <w:p w14:paraId="0343D3B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所有文件均需加盖公章</w:t>
      </w:r>
    </w:p>
    <w:p w14:paraId="3314E28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报价为人民币含税价，包含运输、</w:t>
      </w:r>
      <w:r>
        <w:rPr>
          <w:rFonts w:hint="eastAsia" w:ascii="仿宋" w:hAnsi="仿宋" w:eastAsia="仿宋" w:cs="仿宋"/>
          <w:i w:val="0"/>
          <w:iCs w:val="0"/>
          <w:caps w:val="0"/>
          <w:color w:val="333333"/>
          <w:spacing w:val="0"/>
          <w:sz w:val="27"/>
          <w:szCs w:val="27"/>
          <w:lang w:val="en-US" w:eastAsia="zh-CN"/>
        </w:rPr>
        <w:t>配送</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维护</w:t>
      </w:r>
      <w:r>
        <w:rPr>
          <w:rFonts w:hint="eastAsia" w:ascii="仿宋" w:hAnsi="仿宋" w:eastAsia="仿宋" w:cs="仿宋"/>
          <w:i w:val="0"/>
          <w:iCs w:val="0"/>
          <w:caps w:val="0"/>
          <w:color w:val="333333"/>
          <w:spacing w:val="0"/>
          <w:sz w:val="27"/>
          <w:szCs w:val="27"/>
        </w:rPr>
        <w:t>等一切费用</w:t>
      </w:r>
    </w:p>
    <w:p w14:paraId="17D304C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响应文件正本1份，副本</w:t>
      </w: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份（密封递交）</w:t>
      </w:r>
    </w:p>
    <w:p w14:paraId="1986169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第三章 采购需求</w:t>
      </w:r>
    </w:p>
    <w:p w14:paraId="1D5D21E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一、产品规格</w:t>
      </w:r>
    </w:p>
    <w:p w14:paraId="64C3975C">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容量：</w:t>
      </w:r>
      <w:r>
        <w:rPr>
          <w:rFonts w:hint="default" w:ascii="仿宋" w:hAnsi="仿宋" w:eastAsia="仿宋" w:cs="仿宋"/>
          <w:i w:val="0"/>
          <w:iCs w:val="0"/>
          <w:caps w:val="0"/>
          <w:color w:val="333333"/>
          <w:spacing w:val="0"/>
          <w:sz w:val="27"/>
          <w:szCs w:val="27"/>
        </w:rPr>
        <w:t xml:space="preserve"> 大于等于16.8</w:t>
      </w:r>
      <w:r>
        <w:rPr>
          <w:rFonts w:hint="eastAsia" w:ascii="仿宋" w:hAnsi="仿宋" w:eastAsia="仿宋" w:cs="仿宋"/>
          <w:i w:val="0"/>
          <w:iCs w:val="0"/>
          <w:caps w:val="0"/>
          <w:color w:val="333333"/>
          <w:spacing w:val="0"/>
          <w:sz w:val="27"/>
          <w:szCs w:val="27"/>
        </w:rPr>
        <w:t>L/桶</w:t>
      </w:r>
    </w:p>
    <w:p w14:paraId="1C91D5B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材质： 食品级PC材质空桶，符合国家相关标准</w:t>
      </w:r>
    </w:p>
    <w:p w14:paraId="7E2A3A8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default"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rPr>
        <w:t>水种： 天然饮用水或饮用纯净水</w:t>
      </w:r>
    </w:p>
    <w:p w14:paraId="3767147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符合标准： 严格符合且优于GB 19298-2014《食品安全国家标准包装饮用水》要求</w:t>
      </w:r>
    </w:p>
    <w:p w14:paraId="0C11800B">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水源保障： 水源需为深层地下水或优质天然水源</w:t>
      </w:r>
    </w:p>
    <w:p w14:paraId="52B37BE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生产过程： 全自动封闭式灌装，避免二次污染</w:t>
      </w:r>
    </w:p>
    <w:p w14:paraId="02ACC00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检测要求： 每批次产品出厂检验，定期提交第三方全项检测报告</w:t>
      </w:r>
    </w:p>
    <w:p w14:paraId="74BDC9C3">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default"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rPr>
        <w:t>关键指标：微生物指标必须远低于国标限值</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rPr>
        <w:t>重金属、溴酸盐等指标符合国标且留足安全余量</w:t>
      </w:r>
    </w:p>
    <w:p w14:paraId="065266C6">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 全年需求量</w:t>
      </w:r>
    </w:p>
    <w:p w14:paraId="4D01A2A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年度总量预计15,000桶</w:t>
      </w:r>
    </w:p>
    <w:p w14:paraId="4EDC5196">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三、服务范围</w:t>
      </w:r>
    </w:p>
    <w:p w14:paraId="69F535AD">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医院行政、后勤、门诊、住院部等所有指定区域</w:t>
      </w:r>
    </w:p>
    <w:p w14:paraId="128306E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四、商务要求</w:t>
      </w:r>
    </w:p>
    <w:p w14:paraId="7A2C8C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合同期限： 1年</w:t>
      </w:r>
    </w:p>
    <w:p w14:paraId="370D96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2.</w:t>
      </w:r>
      <w:r>
        <w:rPr>
          <w:rFonts w:hint="eastAsia" w:ascii="仿宋" w:hAnsi="仿宋" w:eastAsia="仿宋" w:cs="仿宋"/>
          <w:i w:val="0"/>
          <w:iCs w:val="0"/>
          <w:caps w:val="0"/>
          <w:color w:val="333333"/>
          <w:spacing w:val="0"/>
          <w:sz w:val="27"/>
          <w:szCs w:val="27"/>
        </w:rPr>
        <w:t>水质违约：抽检不合格将处以重罚，严重者终止合同</w:t>
      </w:r>
    </w:p>
    <w:p w14:paraId="6D0626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3.</w:t>
      </w:r>
      <w:r>
        <w:rPr>
          <w:rFonts w:hint="eastAsia" w:ascii="仿宋" w:hAnsi="仿宋" w:eastAsia="仿宋" w:cs="仿宋"/>
          <w:i w:val="0"/>
          <w:iCs w:val="0"/>
          <w:caps w:val="0"/>
          <w:color w:val="333333"/>
          <w:spacing w:val="0"/>
          <w:sz w:val="27"/>
          <w:szCs w:val="27"/>
        </w:rPr>
        <w:t>服务违约：配送不及时、服务不规范等设定违约金条款</w:t>
      </w:r>
    </w:p>
    <w:p w14:paraId="74F82A8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4.</w:t>
      </w:r>
      <w:r>
        <w:rPr>
          <w:rFonts w:hint="eastAsia" w:ascii="仿宋" w:hAnsi="仿宋" w:eastAsia="仿宋" w:cs="仿宋"/>
          <w:i w:val="0"/>
          <w:iCs w:val="0"/>
          <w:caps w:val="0"/>
          <w:color w:val="333333"/>
          <w:spacing w:val="0"/>
          <w:sz w:val="27"/>
          <w:szCs w:val="27"/>
        </w:rPr>
        <w:t>应急保障：应急预案作为合同附件</w:t>
      </w:r>
    </w:p>
    <w:p w14:paraId="1BD84C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5.配送总量：承诺全年配送不低于14800桶</w:t>
      </w:r>
    </w:p>
    <w:p w14:paraId="5770BF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6.</w:t>
      </w:r>
      <w:r>
        <w:rPr>
          <w:rFonts w:hint="eastAsia" w:ascii="仿宋" w:hAnsi="仿宋" w:eastAsia="仿宋" w:cs="仿宋"/>
          <w:i w:val="0"/>
          <w:iCs w:val="0"/>
          <w:caps w:val="0"/>
          <w:color w:val="333333"/>
          <w:spacing w:val="0"/>
          <w:sz w:val="27"/>
          <w:szCs w:val="27"/>
        </w:rPr>
        <w:t>付款方式：</w:t>
      </w:r>
      <w:r>
        <w:rPr>
          <w:rFonts w:hint="eastAsia" w:ascii="仿宋" w:hAnsi="仿宋" w:eastAsia="仿宋" w:cs="仿宋"/>
          <w:i w:val="0"/>
          <w:iCs w:val="0"/>
          <w:caps w:val="0"/>
          <w:color w:val="333333"/>
          <w:spacing w:val="0"/>
          <w:sz w:val="27"/>
          <w:szCs w:val="27"/>
          <w:lang w:val="en-US" w:eastAsia="zh-CN"/>
        </w:rPr>
        <w:t>每月结算</w:t>
      </w:r>
    </w:p>
    <w:p w14:paraId="585FB892">
      <w:pPr>
        <w:keepNext w:val="0"/>
        <w:keepLines w:val="0"/>
        <w:widowControl/>
        <w:numPr>
          <w:ilvl w:val="0"/>
          <w:numId w:val="7"/>
        </w:numPr>
        <w:suppressLineNumbers w:val="0"/>
        <w:pBdr>
          <w:top w:val="none" w:color="auto" w:sz="0" w:space="0"/>
          <w:left w:val="single" w:color="0066CC" w:sz="24" w:space="11"/>
          <w:bottom w:val="none" w:color="auto" w:sz="0" w:space="0"/>
          <w:right w:val="none" w:color="auto" w:sz="0" w:space="0"/>
        </w:pBdr>
        <w:shd w:val="clear" w:color="auto"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kern w:val="0"/>
          <w:sz w:val="27"/>
          <w:szCs w:val="27"/>
          <w:shd w:val="clear" w:color="auto" w:fill="F0F7FF"/>
          <w:lang w:val="en-US" w:eastAsia="zh-CN" w:bidi="ar"/>
        </w:rPr>
      </w:pPr>
      <w:r>
        <w:rPr>
          <w:rFonts w:hint="eastAsia" w:ascii="仿宋" w:hAnsi="仿宋" w:eastAsia="仿宋" w:cs="仿宋"/>
          <w:b/>
          <w:bCs/>
          <w:i w:val="0"/>
          <w:iCs w:val="0"/>
          <w:caps w:val="0"/>
          <w:color w:val="0066CC"/>
          <w:spacing w:val="0"/>
          <w:kern w:val="0"/>
          <w:sz w:val="27"/>
          <w:szCs w:val="27"/>
          <w:shd w:val="clear" w:color="auto" w:fill="F0F7FF"/>
          <w:lang w:val="en-US" w:eastAsia="zh-CN" w:bidi="ar"/>
        </w:rPr>
        <w:t>评分标准</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9"/>
        <w:gridCol w:w="888"/>
        <w:gridCol w:w="5721"/>
      </w:tblGrid>
      <w:tr w14:paraId="4A35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1B3AAF99">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评分项目</w:t>
            </w:r>
          </w:p>
        </w:tc>
        <w:tc>
          <w:tcPr>
            <w:tcW w:w="474"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2D93D7BA">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分值</w:t>
            </w:r>
          </w:p>
        </w:tc>
        <w:tc>
          <w:tcPr>
            <w:tcW w:w="3052"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2A067581">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评分内容</w:t>
            </w:r>
          </w:p>
        </w:tc>
      </w:tr>
      <w:tr w14:paraId="0551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61653B3">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水质安全与保障</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5973F797">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50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9CB503E">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1.水源证明（满分8分。提供水源地勘探报告，国土资源部门备案，证明水源为深层地下水，计4分；提供水源保护划定文件，环保部门文件证明水源地半径500米内无污染源，计4分）</w:t>
            </w:r>
          </w:p>
          <w:p w14:paraId="22AF67B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2.检测报告（满分10分，提供一年内全项106项检测报告计4分；提供近3个月季度常规检测报告计4分；提供水源实时监测数据计2分）</w:t>
            </w:r>
          </w:p>
          <w:p w14:paraId="676962FE">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3.生产工艺（满分14分，提供完整工艺流程图与说明计8分；提供设备合规文件计6分）</w:t>
            </w:r>
          </w:p>
          <w:p w14:paraId="03B69D9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4.质量控制（满分14分，</w:t>
            </w:r>
            <w:r>
              <w:rPr>
                <w:rFonts w:hint="eastAsia" w:ascii="宋体" w:hAnsi="宋体" w:eastAsia="宋体" w:cs="宋体"/>
                <w:b w:val="0"/>
                <w:bCs w:val="0"/>
                <w:color w:val="000000"/>
                <w:kern w:val="2"/>
                <w:sz w:val="21"/>
                <w:szCs w:val="21"/>
                <w:lang w:val="en-US" w:eastAsia="zh-CN" w:bidi="ar-SA"/>
              </w:rPr>
              <w:t>如出厂检验记录、CMA资质机构报告、近半年市场监管部门抽检合格报告、空桶清洗剂浓度检测记录、消毒液残留检测报告、批次溯源证明、运输管控证明等，每提供一项有效证明计2分）</w:t>
            </w:r>
          </w:p>
          <w:p w14:paraId="12F49EF6">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5.排污许可（满分4分，提供《排污许可证》或《排污登记表》）</w:t>
            </w:r>
          </w:p>
        </w:tc>
      </w:tr>
      <w:tr w14:paraId="3B0A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30E14B81">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服务方案与保障能力</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AC63884">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40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9541D0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1.配送时效（根据服务方案可行性及完善程度，满分10分）</w:t>
            </w:r>
          </w:p>
          <w:p w14:paraId="31D477FC">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2.人员管理（根据服务方案可行性及完善程度，满分10分）</w:t>
            </w:r>
          </w:p>
          <w:p w14:paraId="0082D042">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3.应急预案（根据服务方案可行性及完善程度，满分10分）</w:t>
            </w:r>
          </w:p>
          <w:p w14:paraId="0F01955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4.服务经验（提供一份近2年类似业绩计5分，满分10分）</w:t>
            </w:r>
          </w:p>
        </w:tc>
      </w:tr>
      <w:tr w14:paraId="6F02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78398BCF">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报价</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78D6B0E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10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50F3F689">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rPr>
              <w:t>报价得分＝(基准价／报价)×10；满足要求且</w:t>
            </w:r>
            <w:r>
              <w:rPr>
                <w:rFonts w:hint="eastAsia" w:ascii="宋体" w:hAnsi="宋体" w:eastAsia="宋体" w:cs="宋体"/>
                <w:color w:val="000000"/>
                <w:sz w:val="21"/>
                <w:szCs w:val="21"/>
                <w:lang w:val="en-US" w:eastAsia="zh-CN"/>
              </w:rPr>
              <w:t>报价</w:t>
            </w:r>
            <w:r>
              <w:rPr>
                <w:rFonts w:hint="eastAsia" w:ascii="宋体" w:hAnsi="宋体" w:eastAsia="宋体" w:cs="宋体"/>
                <w:color w:val="000000"/>
                <w:sz w:val="21"/>
                <w:szCs w:val="21"/>
              </w:rPr>
              <w:t>最低</w:t>
            </w:r>
            <w:r>
              <w:rPr>
                <w:rFonts w:hint="eastAsia" w:ascii="宋体" w:hAnsi="宋体" w:eastAsia="宋体" w:cs="宋体"/>
                <w:color w:val="000000"/>
                <w:sz w:val="21"/>
                <w:szCs w:val="21"/>
                <w:lang w:val="en-US" w:eastAsia="zh-CN"/>
              </w:rPr>
              <w:t>者</w:t>
            </w:r>
            <w:r>
              <w:rPr>
                <w:rFonts w:hint="eastAsia" w:ascii="宋体" w:hAnsi="宋体" w:eastAsia="宋体" w:cs="宋体"/>
                <w:color w:val="000000"/>
                <w:sz w:val="21"/>
                <w:szCs w:val="21"/>
              </w:rPr>
              <w:t>为基准价</w:t>
            </w:r>
          </w:p>
        </w:tc>
      </w:tr>
    </w:tbl>
    <w:p w14:paraId="57B1DA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宋体" w:hAnsi="宋体" w:eastAsia="宋体" w:cs="宋体"/>
          <w:sz w:val="21"/>
          <w:szCs w:val="24"/>
        </w:rPr>
      </w:pPr>
    </w:p>
    <w:p w14:paraId="4F8834A7">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第五章 响应文件格式要求</w:t>
      </w:r>
    </w:p>
    <w:p w14:paraId="42E357B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一、响应文件组成</w:t>
      </w:r>
    </w:p>
    <w:p w14:paraId="2EE3C76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响应函（格式见附件1）</w:t>
      </w:r>
    </w:p>
    <w:p w14:paraId="0AD37D4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法定代表人授权书（格式见附件2）</w:t>
      </w:r>
    </w:p>
    <w:p w14:paraId="7BEF99C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lang w:val="en-US" w:eastAsia="zh-CN"/>
        </w:rPr>
        <w:t>技术证明及服务方案</w:t>
      </w:r>
      <w:r>
        <w:rPr>
          <w:rFonts w:hint="eastAsia" w:ascii="仿宋" w:hAnsi="仿宋" w:eastAsia="仿宋" w:cs="仿宋"/>
          <w:i w:val="0"/>
          <w:iCs w:val="0"/>
          <w:caps w:val="0"/>
          <w:color w:val="333333"/>
          <w:spacing w:val="0"/>
          <w:sz w:val="27"/>
          <w:szCs w:val="27"/>
          <w:shd w:val="clear" w:fill="FFFFFF"/>
        </w:rPr>
        <w:t>（</w:t>
      </w:r>
      <w:r>
        <w:rPr>
          <w:rFonts w:hint="eastAsia" w:ascii="仿宋" w:hAnsi="仿宋" w:eastAsia="仿宋" w:cs="仿宋"/>
          <w:i w:val="0"/>
          <w:iCs w:val="0"/>
          <w:caps w:val="0"/>
          <w:color w:val="333333"/>
          <w:spacing w:val="0"/>
          <w:sz w:val="27"/>
          <w:szCs w:val="27"/>
          <w:shd w:val="clear" w:fill="FFFFFF"/>
          <w:lang w:val="en-US" w:eastAsia="zh-CN"/>
        </w:rPr>
        <w:t>根据评分标准格式自拟</w:t>
      </w:r>
      <w:r>
        <w:rPr>
          <w:rFonts w:hint="eastAsia" w:ascii="仿宋" w:hAnsi="仿宋" w:eastAsia="仿宋" w:cs="仿宋"/>
          <w:i w:val="0"/>
          <w:iCs w:val="0"/>
          <w:caps w:val="0"/>
          <w:color w:val="333333"/>
          <w:spacing w:val="0"/>
          <w:sz w:val="27"/>
          <w:szCs w:val="27"/>
          <w:shd w:val="clear" w:fill="FFFFFF"/>
        </w:rPr>
        <w:t>）</w:t>
      </w:r>
    </w:p>
    <w:p w14:paraId="76CD756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商务条款响应表（格式见附件</w:t>
      </w:r>
      <w:r>
        <w:rPr>
          <w:rFonts w:hint="eastAsia" w:ascii="仿宋" w:hAnsi="仿宋" w:eastAsia="仿宋" w:cs="仿宋"/>
          <w:i w:val="0"/>
          <w:iCs w:val="0"/>
          <w:caps w:val="0"/>
          <w:color w:val="333333"/>
          <w:spacing w:val="0"/>
          <w:sz w:val="27"/>
          <w:szCs w:val="27"/>
          <w:shd w:val="clear" w:fill="FFFFFF"/>
          <w:lang w:val="en-US" w:eastAsia="zh-CN"/>
        </w:rPr>
        <w:t>3</w:t>
      </w:r>
      <w:r>
        <w:rPr>
          <w:rFonts w:hint="eastAsia" w:ascii="仿宋" w:hAnsi="仿宋" w:eastAsia="仿宋" w:cs="仿宋"/>
          <w:i w:val="0"/>
          <w:iCs w:val="0"/>
          <w:caps w:val="0"/>
          <w:color w:val="333333"/>
          <w:spacing w:val="0"/>
          <w:sz w:val="27"/>
          <w:szCs w:val="27"/>
          <w:shd w:val="clear" w:fill="FFFFFF"/>
        </w:rPr>
        <w:t>）</w:t>
      </w:r>
    </w:p>
    <w:p w14:paraId="46C4909D">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二、响应文件格式要求</w:t>
      </w:r>
    </w:p>
    <w:p w14:paraId="13DA589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响应文件应使用A4幅面纸张打印</w:t>
      </w:r>
    </w:p>
    <w:p w14:paraId="5D224799">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正文字体为宋体小四号，标题为黑体三号</w:t>
      </w:r>
    </w:p>
    <w:p w14:paraId="37CDEC87">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所有文件应装订成册并编制连续页码</w:t>
      </w:r>
    </w:p>
    <w:p w14:paraId="71DF9E6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响应文件封面应注明项目名称、项目编号、供应商名称</w:t>
      </w:r>
    </w:p>
    <w:p w14:paraId="5B3A1A32">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每页均需加盖单位公章（骑缝章）</w:t>
      </w:r>
    </w:p>
    <w:p w14:paraId="34B833C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三、附件：响应文件格式模板</w:t>
      </w:r>
    </w:p>
    <w:p w14:paraId="7A24A3E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附件1：响应函格式</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5894"/>
      </w:tblGrid>
      <w:tr w14:paraId="226F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C683211">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响应函</w:t>
            </w:r>
          </w:p>
        </w:tc>
      </w:tr>
      <w:tr w14:paraId="42DA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D6FB0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致：邵阳学院附属第二医院</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1DF472">
            <w:pPr>
              <w:jc w:val="left"/>
              <w:rPr>
                <w:rFonts w:hint="eastAsia" w:ascii="仿宋" w:hAnsi="仿宋" w:eastAsia="仿宋" w:cs="仿宋"/>
                <w:sz w:val="24"/>
                <w:szCs w:val="24"/>
              </w:rPr>
            </w:pPr>
          </w:p>
        </w:tc>
      </w:tr>
      <w:tr w14:paraId="236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853E628">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6F624FF">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523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3F6A115">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项目编号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4EBC16">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3751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22793B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4D465A9">
            <w:pPr>
              <w:jc w:val="left"/>
              <w:rPr>
                <w:rFonts w:hint="eastAsia" w:ascii="仿宋" w:hAnsi="仿宋" w:eastAsia="仿宋" w:cs="仿宋"/>
                <w:sz w:val="24"/>
                <w:szCs w:val="24"/>
              </w:rPr>
            </w:pPr>
          </w:p>
        </w:tc>
      </w:tr>
      <w:tr w14:paraId="607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75A486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响应报价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D7029D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人民币</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元（¥</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tc>
      </w:tr>
      <w:tr w14:paraId="3156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9CF05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我方声明：</w:t>
            </w:r>
          </w:p>
          <w:p w14:paraId="111C37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已完全理解采购文件要求</w:t>
            </w:r>
          </w:p>
          <w:p w14:paraId="304FC6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响应报价为最终含税报价</w:t>
            </w:r>
          </w:p>
          <w:p w14:paraId="4D285A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3. 同意按采购文件要求签订合同</w:t>
            </w:r>
          </w:p>
        </w:tc>
      </w:tr>
      <w:tr w14:paraId="2DAA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E64BE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供应商（公章）</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A7FB3F7">
            <w:pPr>
              <w:jc w:val="left"/>
              <w:rPr>
                <w:rFonts w:hint="eastAsia" w:ascii="仿宋" w:hAnsi="仿宋" w:eastAsia="仿宋" w:cs="仿宋"/>
                <w:sz w:val="24"/>
                <w:szCs w:val="24"/>
              </w:rPr>
            </w:pPr>
          </w:p>
        </w:tc>
      </w:tr>
      <w:tr w14:paraId="68B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05A0FC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法定代表人（签字）</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4E9F4159">
            <w:pPr>
              <w:jc w:val="left"/>
              <w:rPr>
                <w:rFonts w:hint="eastAsia" w:ascii="仿宋" w:hAnsi="仿宋" w:eastAsia="仿宋" w:cs="仿宋"/>
                <w:sz w:val="24"/>
                <w:szCs w:val="24"/>
              </w:rPr>
            </w:pPr>
          </w:p>
        </w:tc>
      </w:tr>
      <w:tr w14:paraId="33DF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16EA601">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 xml:space="preserve">日期 </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EB76E2F">
            <w:pPr>
              <w:ind w:firstLine="2880" w:firstLineChars="120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年   月   日</w:t>
            </w:r>
          </w:p>
        </w:tc>
      </w:tr>
    </w:tbl>
    <w:p w14:paraId="6B20DDF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附件2：法定代表人授权书格式</w:t>
      </w:r>
    </w:p>
    <w:p w14:paraId="03B2CCDA">
      <w:pPr>
        <w:keepNext/>
        <w:keepLines/>
        <w:spacing w:line="360" w:lineRule="auto"/>
        <w:jc w:val="center"/>
        <w:outlineLvl w:val="1"/>
        <w:rPr>
          <w:rFonts w:ascii="黑体" w:hAnsi="黑体" w:eastAsia="黑体"/>
          <w:b/>
          <w:bCs/>
          <w:color w:val="auto"/>
          <w:sz w:val="28"/>
          <w:szCs w:val="28"/>
        </w:rPr>
      </w:pPr>
      <w:r>
        <w:rPr>
          <w:rFonts w:hint="eastAsia" w:ascii="黑体" w:hAnsi="黑体" w:eastAsia="黑体"/>
          <w:b/>
          <w:bCs/>
          <w:color w:val="auto"/>
          <w:sz w:val="28"/>
          <w:szCs w:val="28"/>
        </w:rPr>
        <w:t>授权委托书(格式)</w:t>
      </w:r>
    </w:p>
    <w:p w14:paraId="0CE9E655">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p>
    <w:p w14:paraId="72B7E27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w:t>
      </w:r>
      <w:r>
        <w:rPr>
          <w:rFonts w:hint="eastAsia" w:ascii="仿宋" w:hAnsi="仿宋" w:eastAsia="仿宋" w:cs="仿宋"/>
          <w:color w:val="auto"/>
          <w:sz w:val="24"/>
          <w:szCs w:val="24"/>
          <w:u w:val="single"/>
        </w:rPr>
        <w:t>供应商</w:t>
      </w:r>
      <w:r>
        <w:rPr>
          <w:rFonts w:hint="eastAsia" w:ascii="仿宋" w:hAnsi="仿宋" w:eastAsia="仿宋" w:cs="仿宋"/>
          <w:color w:val="auto"/>
          <w:kern w:val="0"/>
          <w:sz w:val="24"/>
          <w:szCs w:val="24"/>
          <w:u w:val="single"/>
        </w:rPr>
        <w:t>名称）</w:t>
      </w:r>
      <w:r>
        <w:rPr>
          <w:rFonts w:hint="eastAsia" w:ascii="仿宋" w:hAnsi="仿宋" w:eastAsia="仿宋" w:cs="仿宋"/>
          <w:color w:val="auto"/>
          <w:kern w:val="0"/>
          <w:sz w:val="24"/>
          <w:szCs w:val="24"/>
        </w:rPr>
        <w:t>的法定代表人（</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，现授权</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为我方代理人。代理人根据授权，以我方名义：(1)签署、澄清、补正、修改、撤回、提交</w:t>
      </w:r>
      <w:r>
        <w:rPr>
          <w:rFonts w:hint="eastAsia" w:ascii="仿宋" w:hAnsi="仿宋" w:eastAsia="仿宋" w:cs="仿宋"/>
          <w:color w:val="auto"/>
          <w:kern w:val="0"/>
          <w:sz w:val="24"/>
          <w:szCs w:val="24"/>
          <w:u w:val="single"/>
        </w:rPr>
        <w:t>（项目名称、</w:t>
      </w:r>
      <w:r>
        <w:rPr>
          <w:rFonts w:hint="eastAsia" w:ascii="仿宋" w:hAnsi="仿宋" w:eastAsia="仿宋" w:cs="仿宋"/>
          <w:color w:val="auto"/>
          <w:sz w:val="24"/>
          <w:szCs w:val="24"/>
          <w:u w:val="single"/>
        </w:rPr>
        <w:t>编号</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响应文件；(2)签署并重新提交响应文件及最后报价；(3)退出谈判（如可能）；(4)签订合同和处理有关事宜，其法律后果由我方承担。</w:t>
      </w:r>
    </w:p>
    <w:p w14:paraId="4BAD5A8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659AD9D">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14:paraId="51F43BBF">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7C9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055151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5222CC83">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r w14:paraId="150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7368256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7508DD92">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bl>
    <w:p w14:paraId="68ED867C">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485182D5">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0C67009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注：供应商代表不是供应商的法定代表人（单位负责人）的提供。</w:t>
      </w:r>
    </w:p>
    <w:p w14:paraId="78E8A8F0">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08F6241">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C086622">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供应商名称(盖单位公章)：</w:t>
      </w:r>
    </w:p>
    <w:p w14:paraId="5C9E0812">
      <w:pPr>
        <w:adjustRightInd w:val="0"/>
        <w:snapToGrid w:val="0"/>
        <w:spacing w:before="156" w:beforeLines="50" w:line="360" w:lineRule="auto"/>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定</w:t>
      </w:r>
      <w:r>
        <w:rPr>
          <w:rFonts w:hint="eastAsia" w:ascii="仿宋" w:hAnsi="仿宋" w:eastAsia="仿宋" w:cs="仿宋"/>
          <w:color w:val="auto"/>
          <w:spacing w:val="-2"/>
          <w:kern w:val="0"/>
          <w:sz w:val="24"/>
          <w:szCs w:val="24"/>
        </w:rPr>
        <w:t>代</w:t>
      </w:r>
      <w:r>
        <w:rPr>
          <w:rFonts w:hint="eastAsia" w:ascii="仿宋" w:hAnsi="仿宋" w:eastAsia="仿宋" w:cs="仿宋"/>
          <w:color w:val="auto"/>
          <w:kern w:val="0"/>
          <w:sz w:val="24"/>
          <w:szCs w:val="24"/>
        </w:rPr>
        <w:t>表</w:t>
      </w:r>
      <w:r>
        <w:rPr>
          <w:rFonts w:hint="eastAsia" w:ascii="仿宋" w:hAnsi="仿宋" w:eastAsia="仿宋" w:cs="仿宋"/>
          <w:color w:val="auto"/>
          <w:spacing w:val="-2"/>
          <w:kern w:val="0"/>
          <w:sz w:val="24"/>
          <w:szCs w:val="24"/>
        </w:rPr>
        <w:t>人</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sz w:val="24"/>
          <w:szCs w:val="24"/>
        </w:rPr>
        <w:t>（签字或印章）：</w:t>
      </w:r>
    </w:p>
    <w:p w14:paraId="42644F17">
      <w:pPr>
        <w:adjustRightInd w:val="0"/>
        <w:snapToGrid w:val="0"/>
        <w:spacing w:before="156" w:beforeLines="5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委托代理人（签字或印章）：</w:t>
      </w:r>
    </w:p>
    <w:p w14:paraId="1FADD2E6">
      <w:pPr>
        <w:adjustRightInd w:val="0"/>
        <w:snapToGrid w:val="0"/>
        <w:spacing w:before="156" w:beforeLines="50" w:line="360" w:lineRule="auto"/>
        <w:rPr>
          <w:rFonts w:hint="eastAsia" w:ascii="仿宋" w:hAnsi="仿宋" w:eastAsia="仿宋" w:cs="仿宋"/>
          <w:color w:val="auto"/>
          <w:sz w:val="24"/>
          <w:szCs w:val="24"/>
        </w:rPr>
        <w:sectPr>
          <w:pgSz w:w="11906" w:h="16838"/>
          <w:pgMar w:top="1418" w:right="1418" w:bottom="1134" w:left="1418" w:header="851" w:footer="992" w:gutter="0"/>
          <w:cols w:space="720" w:num="1"/>
          <w:docGrid w:type="linesAndChars" w:linePitch="312" w:charSpace="0"/>
        </w:sect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32"/>
        </w:rPr>
        <w:t xml:space="preserve"> </w:t>
      </w:r>
    </w:p>
    <w:p w14:paraId="5B7E11A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附件3：商务条款响应表格式</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838"/>
        <w:gridCol w:w="1911"/>
        <w:gridCol w:w="1415"/>
        <w:gridCol w:w="2208"/>
      </w:tblGrid>
      <w:tr w14:paraId="538C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9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65C4B2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183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7488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商务条款内容</w:t>
            </w:r>
          </w:p>
        </w:tc>
        <w:tc>
          <w:tcPr>
            <w:tcW w:w="1911"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F2D05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招标文件要求</w:t>
            </w:r>
          </w:p>
        </w:tc>
        <w:tc>
          <w:tcPr>
            <w:tcW w:w="141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D9C553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220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994FAC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484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9950F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18211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9CD63E">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59C9061">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F35522">
            <w:pPr>
              <w:jc w:val="left"/>
              <w:rPr>
                <w:rFonts w:hint="eastAsia" w:ascii="仿宋" w:hAnsi="仿宋" w:eastAsia="仿宋" w:cs="仿宋"/>
                <w:sz w:val="24"/>
                <w:szCs w:val="24"/>
              </w:rPr>
            </w:pPr>
          </w:p>
        </w:tc>
      </w:tr>
      <w:tr w14:paraId="185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E01ABB7">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83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D3404D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3DECCD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99B7B8C">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8EC6669">
            <w:pPr>
              <w:jc w:val="left"/>
              <w:rPr>
                <w:rFonts w:hint="eastAsia" w:ascii="仿宋" w:hAnsi="仿宋" w:eastAsia="仿宋" w:cs="仿宋"/>
                <w:sz w:val="24"/>
                <w:szCs w:val="24"/>
              </w:rPr>
            </w:pPr>
          </w:p>
        </w:tc>
      </w:tr>
      <w:tr w14:paraId="5173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598CD60">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8F7858">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D138FB">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80AC333">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025B0AD">
            <w:pPr>
              <w:jc w:val="left"/>
              <w:rPr>
                <w:rFonts w:hint="eastAsia" w:ascii="仿宋" w:hAnsi="仿宋" w:eastAsia="仿宋" w:cs="仿宋"/>
                <w:sz w:val="24"/>
                <w:szCs w:val="24"/>
              </w:rPr>
            </w:pPr>
          </w:p>
        </w:tc>
      </w:tr>
      <w:tr w14:paraId="52C0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E5CDB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95515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D4E8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96CD54D">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A3CF627">
            <w:pPr>
              <w:jc w:val="left"/>
              <w:rPr>
                <w:rFonts w:hint="eastAsia" w:ascii="仿宋" w:hAnsi="仿宋" w:eastAsia="仿宋" w:cs="仿宋"/>
                <w:sz w:val="24"/>
                <w:szCs w:val="24"/>
              </w:rPr>
            </w:pPr>
          </w:p>
        </w:tc>
      </w:tr>
      <w:tr w14:paraId="488D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C742443">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注：响应情况请填写“满足”或“不满足”，并填写相应佐证说明。</w:t>
            </w:r>
          </w:p>
        </w:tc>
      </w:tr>
    </w:tbl>
    <w:p w14:paraId="0E41F0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41EFC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E8711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D1BF8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303E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1A5B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lang w:val="en-US" w:eastAsia="zh-CN"/>
        </w:rPr>
        <w:t>邵阳学院附属第二医院国有资产</w:t>
      </w:r>
      <w:r>
        <w:rPr>
          <w:rFonts w:hint="eastAsia" w:ascii="仿宋" w:hAnsi="仿宋" w:eastAsia="仿宋" w:cs="仿宋"/>
          <w:i w:val="0"/>
          <w:iCs w:val="0"/>
          <w:caps w:val="0"/>
          <w:color w:val="666666"/>
          <w:spacing w:val="0"/>
          <w:sz w:val="21"/>
          <w:szCs w:val="21"/>
        </w:rPr>
        <w:t>管理办公室</w:t>
      </w:r>
    </w:p>
    <w:p w14:paraId="25304C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rPr>
      </w:pPr>
      <w:r>
        <w:rPr>
          <w:rFonts w:hint="eastAsia" w:ascii="仿宋" w:hAnsi="仿宋" w:eastAsia="仿宋" w:cs="仿宋"/>
          <w:i w:val="0"/>
          <w:iCs w:val="0"/>
          <w:caps w:val="0"/>
          <w:color w:val="666666"/>
          <w:spacing w:val="0"/>
          <w:sz w:val="21"/>
          <w:szCs w:val="21"/>
        </w:rPr>
        <w:t>地址：湖南省</w:t>
      </w:r>
      <w:r>
        <w:rPr>
          <w:rFonts w:hint="eastAsia" w:ascii="仿宋" w:hAnsi="仿宋" w:eastAsia="仿宋" w:cs="仿宋"/>
          <w:i w:val="0"/>
          <w:iCs w:val="0"/>
          <w:caps w:val="0"/>
          <w:color w:val="666666"/>
          <w:spacing w:val="0"/>
          <w:sz w:val="21"/>
          <w:szCs w:val="21"/>
          <w:lang w:val="en-US" w:eastAsia="zh-CN"/>
        </w:rPr>
        <w:t>邵阳</w:t>
      </w:r>
      <w:r>
        <w:rPr>
          <w:rFonts w:hint="eastAsia" w:ascii="仿宋" w:hAnsi="仿宋" w:eastAsia="仿宋" w:cs="仿宋"/>
          <w:i w:val="0"/>
          <w:iCs w:val="0"/>
          <w:caps w:val="0"/>
          <w:color w:val="666666"/>
          <w:spacing w:val="0"/>
          <w:sz w:val="21"/>
          <w:szCs w:val="21"/>
        </w:rPr>
        <w:t>市</w:t>
      </w:r>
      <w:r>
        <w:rPr>
          <w:rFonts w:hint="eastAsia" w:ascii="仿宋" w:hAnsi="仿宋" w:eastAsia="仿宋" w:cs="仿宋"/>
          <w:i w:val="0"/>
          <w:iCs w:val="0"/>
          <w:caps w:val="0"/>
          <w:color w:val="666666"/>
          <w:spacing w:val="0"/>
          <w:sz w:val="21"/>
          <w:szCs w:val="21"/>
          <w:lang w:val="en-US" w:eastAsia="zh-CN"/>
        </w:rPr>
        <w:t>宝庆西</w:t>
      </w:r>
      <w:r>
        <w:rPr>
          <w:rFonts w:hint="eastAsia" w:ascii="仿宋" w:hAnsi="仿宋" w:eastAsia="仿宋" w:cs="仿宋"/>
          <w:i w:val="0"/>
          <w:iCs w:val="0"/>
          <w:caps w:val="0"/>
          <w:color w:val="666666"/>
          <w:spacing w:val="0"/>
          <w:sz w:val="21"/>
          <w:szCs w:val="21"/>
        </w:rPr>
        <w:t>路</w:t>
      </w:r>
      <w:r>
        <w:rPr>
          <w:rFonts w:hint="eastAsia" w:ascii="仿宋" w:hAnsi="仿宋" w:eastAsia="仿宋" w:cs="仿宋"/>
          <w:i w:val="0"/>
          <w:iCs w:val="0"/>
          <w:caps w:val="0"/>
          <w:color w:val="666666"/>
          <w:spacing w:val="0"/>
          <w:sz w:val="21"/>
          <w:szCs w:val="21"/>
          <w:lang w:val="en-US" w:eastAsia="zh-CN"/>
        </w:rPr>
        <w:t>16</w:t>
      </w:r>
      <w:r>
        <w:rPr>
          <w:rFonts w:hint="eastAsia" w:ascii="仿宋" w:hAnsi="仿宋" w:eastAsia="仿宋" w:cs="仿宋"/>
          <w:i w:val="0"/>
          <w:iCs w:val="0"/>
          <w:caps w:val="0"/>
          <w:color w:val="666666"/>
          <w:spacing w:val="0"/>
          <w:sz w:val="21"/>
          <w:szCs w:val="21"/>
        </w:rPr>
        <w:t xml:space="preserve">号    </w:t>
      </w:r>
    </w:p>
    <w:p w14:paraId="139FB9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rPr>
        <w:t>邮编：4</w:t>
      </w:r>
      <w:r>
        <w:rPr>
          <w:rFonts w:hint="eastAsia" w:ascii="仿宋" w:hAnsi="仿宋" w:eastAsia="仿宋" w:cs="仿宋"/>
          <w:i w:val="0"/>
          <w:iCs w:val="0"/>
          <w:caps w:val="0"/>
          <w:color w:val="666666"/>
          <w:spacing w:val="0"/>
          <w:sz w:val="21"/>
          <w:szCs w:val="21"/>
          <w:lang w:val="en-US" w:eastAsia="zh-CN"/>
        </w:rPr>
        <w:t>22</w:t>
      </w:r>
      <w:r>
        <w:rPr>
          <w:rFonts w:hint="eastAsia" w:ascii="仿宋" w:hAnsi="仿宋" w:eastAsia="仿宋" w:cs="仿宋"/>
          <w:i w:val="0"/>
          <w:iCs w:val="0"/>
          <w:caps w:val="0"/>
          <w:color w:val="666666"/>
          <w:spacing w:val="0"/>
          <w:sz w:val="21"/>
          <w:szCs w:val="21"/>
        </w:rPr>
        <w:t>000</w:t>
      </w:r>
    </w:p>
    <w:p w14:paraId="10147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pPr>
      <w:r>
        <w:rPr>
          <w:rFonts w:hint="eastAsia" w:ascii="仿宋" w:hAnsi="仿宋" w:eastAsia="仿宋" w:cs="仿宋"/>
          <w:i w:val="0"/>
          <w:iCs w:val="0"/>
          <w:caps w:val="0"/>
          <w:color w:val="666666"/>
          <w:spacing w:val="0"/>
          <w:sz w:val="21"/>
          <w:szCs w:val="21"/>
        </w:rPr>
        <w:t>电话：073</w:t>
      </w:r>
      <w:r>
        <w:rPr>
          <w:rFonts w:hint="eastAsia" w:ascii="仿宋" w:hAnsi="仿宋" w:eastAsia="仿宋" w:cs="仿宋"/>
          <w:i w:val="0"/>
          <w:iCs w:val="0"/>
          <w:caps w:val="0"/>
          <w:color w:val="666666"/>
          <w:spacing w:val="0"/>
          <w:sz w:val="21"/>
          <w:szCs w:val="21"/>
          <w:lang w:val="en-US" w:eastAsia="zh-CN"/>
        </w:rPr>
        <w:t>9</w:t>
      </w: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5270379</w:t>
      </w:r>
      <w:r>
        <w:rPr>
          <w:rFonts w:hint="eastAsia" w:ascii="仿宋" w:hAnsi="仿宋" w:eastAsia="仿宋" w:cs="仿宋"/>
          <w:i w:val="0"/>
          <w:iCs w:val="0"/>
          <w:caps w:val="0"/>
          <w:color w:val="666666"/>
          <w:spacing w:val="0"/>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3570"/>
    <w:multiLevelType w:val="singleLevel"/>
    <w:tmpl w:val="8B803570"/>
    <w:lvl w:ilvl="0" w:tentative="0">
      <w:start w:val="4"/>
      <w:numFmt w:val="chineseCounting"/>
      <w:suff w:val="space"/>
      <w:lvlText w:val="第%1章"/>
      <w:lvlJc w:val="left"/>
      <w:rPr>
        <w:rFonts w:hint="eastAsia"/>
      </w:rPr>
    </w:lvl>
  </w:abstractNum>
  <w:abstractNum w:abstractNumId="1">
    <w:nsid w:val="9CC389CA"/>
    <w:multiLevelType w:val="multilevel"/>
    <w:tmpl w:val="9CC389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80E7F28"/>
    <w:multiLevelType w:val="multilevel"/>
    <w:tmpl w:val="D80E7F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2447551"/>
    <w:multiLevelType w:val="multilevel"/>
    <w:tmpl w:val="22447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D001E11"/>
    <w:multiLevelType w:val="multilevel"/>
    <w:tmpl w:val="2D001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8D2D1B7"/>
    <w:multiLevelType w:val="multilevel"/>
    <w:tmpl w:val="48D2D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748D16CD"/>
    <w:multiLevelType w:val="multilevel"/>
    <w:tmpl w:val="748D16CD"/>
    <w:lvl w:ilvl="0" w:tentative="0">
      <w:start w:val="1"/>
      <w:numFmt w:val="decimal"/>
      <w:pStyle w:val="11"/>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522A1AD"/>
    <w:multiLevelType w:val="multilevel"/>
    <w:tmpl w:val="7522A1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7"/>
  </w:num>
  <w:num w:numId="3">
    <w:abstractNumId w:val="1"/>
  </w:num>
  <w:num w:numId="4">
    <w:abstractNumId w:val="4"/>
  </w:num>
  <w:num w:numId="5">
    <w:abstractNumId w:val="6"/>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4FC6"/>
    <w:rsid w:val="0365214C"/>
    <w:rsid w:val="03822CFE"/>
    <w:rsid w:val="04B54A0D"/>
    <w:rsid w:val="075B3089"/>
    <w:rsid w:val="09412D13"/>
    <w:rsid w:val="0B8D0492"/>
    <w:rsid w:val="0D077DD0"/>
    <w:rsid w:val="0DE33296"/>
    <w:rsid w:val="0F24110D"/>
    <w:rsid w:val="0F656151"/>
    <w:rsid w:val="0FB56209"/>
    <w:rsid w:val="112A6783"/>
    <w:rsid w:val="1367781A"/>
    <w:rsid w:val="13B5667C"/>
    <w:rsid w:val="19B66E06"/>
    <w:rsid w:val="1E2A7DC2"/>
    <w:rsid w:val="219537A4"/>
    <w:rsid w:val="25394A15"/>
    <w:rsid w:val="25D041CF"/>
    <w:rsid w:val="263A2B6C"/>
    <w:rsid w:val="27652AE2"/>
    <w:rsid w:val="291E22D1"/>
    <w:rsid w:val="2A467D32"/>
    <w:rsid w:val="2B1971F4"/>
    <w:rsid w:val="2B6C69A6"/>
    <w:rsid w:val="2CED26E7"/>
    <w:rsid w:val="304E6033"/>
    <w:rsid w:val="30744ECD"/>
    <w:rsid w:val="31902BC5"/>
    <w:rsid w:val="31AC0DC2"/>
    <w:rsid w:val="31DD71CE"/>
    <w:rsid w:val="33D23E00"/>
    <w:rsid w:val="35A149B6"/>
    <w:rsid w:val="37AC319E"/>
    <w:rsid w:val="39B622BA"/>
    <w:rsid w:val="3A6A181A"/>
    <w:rsid w:val="3AEC222F"/>
    <w:rsid w:val="3B4958D4"/>
    <w:rsid w:val="3B5B570B"/>
    <w:rsid w:val="3BA6175F"/>
    <w:rsid w:val="3E677F46"/>
    <w:rsid w:val="3F3E6DD2"/>
    <w:rsid w:val="426F49B7"/>
    <w:rsid w:val="4290203A"/>
    <w:rsid w:val="43E73EDC"/>
    <w:rsid w:val="4675525E"/>
    <w:rsid w:val="46FF32EA"/>
    <w:rsid w:val="47BF6F48"/>
    <w:rsid w:val="484E5BC2"/>
    <w:rsid w:val="48E82884"/>
    <w:rsid w:val="493F20C4"/>
    <w:rsid w:val="4A136DEA"/>
    <w:rsid w:val="4A810B42"/>
    <w:rsid w:val="4A8204BA"/>
    <w:rsid w:val="4ABA40F8"/>
    <w:rsid w:val="4B7047B7"/>
    <w:rsid w:val="4E4168DE"/>
    <w:rsid w:val="4FE80D90"/>
    <w:rsid w:val="51624BA2"/>
    <w:rsid w:val="52AF02BB"/>
    <w:rsid w:val="52B36DB9"/>
    <w:rsid w:val="52C27FEE"/>
    <w:rsid w:val="53BD2563"/>
    <w:rsid w:val="563034C0"/>
    <w:rsid w:val="57087F99"/>
    <w:rsid w:val="5713049E"/>
    <w:rsid w:val="584B2834"/>
    <w:rsid w:val="58DC4C71"/>
    <w:rsid w:val="59B91A1F"/>
    <w:rsid w:val="59EE111B"/>
    <w:rsid w:val="5BA216D7"/>
    <w:rsid w:val="5BC85F49"/>
    <w:rsid w:val="5BD32811"/>
    <w:rsid w:val="5E9D36BD"/>
    <w:rsid w:val="5EBC76FA"/>
    <w:rsid w:val="60012795"/>
    <w:rsid w:val="604F5C1D"/>
    <w:rsid w:val="619A2136"/>
    <w:rsid w:val="625B18C5"/>
    <w:rsid w:val="62830E1C"/>
    <w:rsid w:val="649E1F3D"/>
    <w:rsid w:val="672A7AB8"/>
    <w:rsid w:val="676A6106"/>
    <w:rsid w:val="6808604B"/>
    <w:rsid w:val="68FC5484"/>
    <w:rsid w:val="6A5F3F1C"/>
    <w:rsid w:val="6BD53680"/>
    <w:rsid w:val="6C034850"/>
    <w:rsid w:val="6D50469D"/>
    <w:rsid w:val="6EAB5982"/>
    <w:rsid w:val="70DE5F08"/>
    <w:rsid w:val="71CC633B"/>
    <w:rsid w:val="720E6749"/>
    <w:rsid w:val="724A5EAE"/>
    <w:rsid w:val="725734EB"/>
    <w:rsid w:val="741B10A6"/>
    <w:rsid w:val="767A557D"/>
    <w:rsid w:val="76982C90"/>
    <w:rsid w:val="77A45665"/>
    <w:rsid w:val="78F341AE"/>
    <w:rsid w:val="7A9E639B"/>
    <w:rsid w:val="7AE00606"/>
    <w:rsid w:val="7BE75B20"/>
    <w:rsid w:val="7D06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引言二级条标题"/>
    <w:basedOn w:val="11"/>
    <w:next w:val="12"/>
    <w:qFormat/>
    <w:uiPriority w:val="0"/>
    <w:pPr>
      <w:numPr>
        <w:ilvl w:val="1"/>
        <w:numId w:val="1"/>
      </w:numPr>
      <w:tabs>
        <w:tab w:val="left" w:pos="360"/>
        <w:tab w:val="left" w:pos="1200"/>
      </w:tabs>
    </w:pPr>
    <w:rPr>
      <w:szCs w:val="20"/>
    </w:rPr>
  </w:style>
  <w:style w:type="paragraph" w:customStyle="1" w:styleId="11">
    <w:name w:val="引言一级条标题"/>
    <w:basedOn w:val="1"/>
    <w:next w:val="12"/>
    <w:qFormat/>
    <w:uiPriority w:val="0"/>
    <w:pPr>
      <w:widowControl/>
      <w:numPr>
        <w:ilvl w:val="0"/>
        <w:numId w:val="2"/>
      </w:numPr>
    </w:pPr>
    <w:rPr>
      <w:rFonts w:eastAsia="黑体"/>
      <w:b/>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1808</Words>
  <Characters>1978</Characters>
  <Lines>0</Lines>
  <Paragraphs>0</Paragraphs>
  <TotalTime>11</TotalTime>
  <ScaleCrop>false</ScaleCrop>
  <LinksUpToDate>false</LinksUpToDate>
  <CharactersWithSpaces>1995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2025-06-17T00:59:00Z</dcterms:created>
  <dc:creator>Administrator</dc:creator>
  <cp:lastModifiedBy>Leslie</cp:lastModifiedBy>
  <dcterms:modified xsi:type="dcterms:W3CDTF">2025-07-14T07:20:37Z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eyJoZGlkIjoiMDFkOTA5NTYwNzNjODhiOTA4Y2RjNTgwMDk1MWUzMzQiLCJ1c2VySWQiOiIzMzcxNDI2NTkifQ==</vt:lpwstr>
  </property>
  <property fmtid="{D5CDD505-2E9C-101B-9397-08002B2CF9AE}" pid="4" name="ICV">
    <vt:lpwstr>052EF4A3896C41E98478048F85FF23F1_13</vt:lpwstr>
  </property>
</Properties>
</file>