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830E6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湖南省自然科学奖提名项目公示内容</w:t>
      </w:r>
    </w:p>
    <w:p w14:paraId="58C249AB">
      <w:pPr>
        <w:pStyle w:val="10"/>
        <w:spacing w:line="540" w:lineRule="exact"/>
        <w:ind w:left="720" w:hanging="720" w:firstLineChars="0"/>
        <w:rPr>
          <w:b/>
          <w:sz w:val="28"/>
          <w:szCs w:val="28"/>
        </w:rPr>
      </w:pPr>
    </w:p>
    <w:p w14:paraId="2D333084">
      <w:pPr>
        <w:pStyle w:val="10"/>
        <w:spacing w:line="560" w:lineRule="exact"/>
        <w:ind w:left="720" w:hanging="72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：高性能布里渊分布式光纤传感器关键技术研究</w:t>
      </w:r>
    </w:p>
    <w:p w14:paraId="3A890C18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二、提名单位：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邵阳市科技局</w:t>
      </w:r>
      <w:bookmarkStart w:id="5" w:name="_GoBack"/>
      <w:bookmarkEnd w:id="5"/>
    </w:p>
    <w:p w14:paraId="5B1A4DB2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三、提名等级：</w:t>
      </w:r>
      <w:r>
        <w:rPr>
          <w:rFonts w:hint="eastAsia" w:ascii="仿宋" w:hAnsi="仿宋" w:eastAsia="仿宋" w:cs="仿宋"/>
          <w:sz w:val="32"/>
          <w:szCs w:val="32"/>
        </w:rPr>
        <w:t>湖南省自然科学奖三等奖</w:t>
      </w:r>
    </w:p>
    <w:p w14:paraId="485763A7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四、代表作（含论文、专著）目录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758"/>
        <w:gridCol w:w="581"/>
        <w:gridCol w:w="1739"/>
        <w:gridCol w:w="720"/>
        <w:gridCol w:w="1486"/>
        <w:gridCol w:w="582"/>
        <w:gridCol w:w="582"/>
        <w:gridCol w:w="583"/>
      </w:tblGrid>
      <w:tr w14:paraId="7224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7AB1D57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知识产权</w:t>
            </w:r>
          </w:p>
          <w:p w14:paraId="05B89C5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（标准）</w:t>
            </w:r>
          </w:p>
          <w:p w14:paraId="3F43996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3BED022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知识产权</w:t>
            </w:r>
          </w:p>
          <w:p w14:paraId="0D2E23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（标准）</w:t>
            </w:r>
          </w:p>
          <w:p w14:paraId="378ABDF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具体名称</w:t>
            </w:r>
          </w:p>
        </w:tc>
        <w:tc>
          <w:tcPr>
            <w:tcW w:w="581" w:type="dxa"/>
            <w:vAlign w:val="center"/>
          </w:tcPr>
          <w:p w14:paraId="566125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国家</w:t>
            </w:r>
          </w:p>
          <w:p w14:paraId="45762A8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（地区）</w:t>
            </w:r>
          </w:p>
        </w:tc>
        <w:tc>
          <w:tcPr>
            <w:tcW w:w="1739" w:type="dxa"/>
            <w:vAlign w:val="center"/>
          </w:tcPr>
          <w:p w14:paraId="7D1FEC7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授权号</w:t>
            </w:r>
          </w:p>
          <w:p w14:paraId="47FE09B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（标准编号）</w:t>
            </w:r>
          </w:p>
        </w:tc>
        <w:tc>
          <w:tcPr>
            <w:tcW w:w="720" w:type="dxa"/>
            <w:vAlign w:val="center"/>
          </w:tcPr>
          <w:p w14:paraId="711382E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授权（标准发布）日期</w:t>
            </w:r>
          </w:p>
        </w:tc>
        <w:tc>
          <w:tcPr>
            <w:tcW w:w="1486" w:type="dxa"/>
            <w:vAlign w:val="center"/>
          </w:tcPr>
          <w:p w14:paraId="2734869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证书编号（标准批准发布部门）</w:t>
            </w:r>
          </w:p>
        </w:tc>
        <w:tc>
          <w:tcPr>
            <w:tcW w:w="582" w:type="dxa"/>
            <w:vAlign w:val="center"/>
          </w:tcPr>
          <w:p w14:paraId="301FCD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权利人（标准起草单位）</w:t>
            </w:r>
          </w:p>
        </w:tc>
        <w:tc>
          <w:tcPr>
            <w:tcW w:w="582" w:type="dxa"/>
            <w:vAlign w:val="center"/>
          </w:tcPr>
          <w:p w14:paraId="36BDCB1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发明人（标准起草人）</w:t>
            </w:r>
          </w:p>
        </w:tc>
        <w:tc>
          <w:tcPr>
            <w:tcW w:w="583" w:type="dxa"/>
            <w:vAlign w:val="center"/>
          </w:tcPr>
          <w:p w14:paraId="408DE2C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发明专利（发明专利）有效状态</w:t>
            </w:r>
          </w:p>
        </w:tc>
      </w:tr>
      <w:tr w14:paraId="58D3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77E936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091CB5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bookmarkStart w:id="0" w:name="OLE_LINK1"/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High-precision</w:t>
            </w:r>
          </w:p>
          <w:p w14:paraId="2C6B6F7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Microwave Frequency Measurement Based on Stimulated Brillouin Scattering With Simple</w:t>
            </w:r>
          </w:p>
          <w:p w14:paraId="5B0BD6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Configuration</w:t>
            </w:r>
            <w:bookmarkEnd w:id="0"/>
          </w:p>
        </w:tc>
        <w:tc>
          <w:tcPr>
            <w:tcW w:w="581" w:type="dxa"/>
            <w:vAlign w:val="center"/>
          </w:tcPr>
          <w:p w14:paraId="46579E7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1739" w:type="dxa"/>
            <w:vAlign w:val="center"/>
          </w:tcPr>
          <w:p w14:paraId="5A55E3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2022, 40(14)</w:t>
            </w:r>
          </w:p>
        </w:tc>
        <w:tc>
          <w:tcPr>
            <w:tcW w:w="720" w:type="dxa"/>
            <w:vAlign w:val="center"/>
          </w:tcPr>
          <w:p w14:paraId="66E4AF3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022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486" w:type="dxa"/>
            <w:vAlign w:val="center"/>
          </w:tcPr>
          <w:p w14:paraId="0FEA32D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JOURNAL OF LIGHTWAVE TECHNOLOGY</w:t>
            </w:r>
          </w:p>
        </w:tc>
        <w:tc>
          <w:tcPr>
            <w:tcW w:w="582" w:type="dxa"/>
            <w:vAlign w:val="center"/>
          </w:tcPr>
          <w:p w14:paraId="53AD66A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华中科技大学 </w:t>
            </w:r>
          </w:p>
        </w:tc>
        <w:tc>
          <w:tcPr>
            <w:tcW w:w="582" w:type="dxa"/>
            <w:vAlign w:val="center"/>
          </w:tcPr>
          <w:p w14:paraId="6F4ADF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孙军强，黄强</w:t>
            </w:r>
          </w:p>
        </w:tc>
        <w:tc>
          <w:tcPr>
            <w:tcW w:w="583" w:type="dxa"/>
            <w:vAlign w:val="center"/>
          </w:tcPr>
          <w:p w14:paraId="6E012B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其他有效的知识产权</w:t>
            </w:r>
          </w:p>
        </w:tc>
      </w:tr>
      <w:tr w14:paraId="5EAF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7036971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7D82BC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Acousto‐Optic Modulation in Silicon Waveguides Based on Piezoelectric Aluminum Scandium Nitride Film</w:t>
            </w:r>
          </w:p>
        </w:tc>
        <w:tc>
          <w:tcPr>
            <w:tcW w:w="581" w:type="dxa"/>
            <w:vAlign w:val="center"/>
          </w:tcPr>
          <w:p w14:paraId="378144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1739" w:type="dxa"/>
            <w:vAlign w:val="center"/>
          </w:tcPr>
          <w:p w14:paraId="596E2A7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2022, 6(10)</w:t>
            </w:r>
          </w:p>
        </w:tc>
        <w:tc>
          <w:tcPr>
            <w:tcW w:w="720" w:type="dxa"/>
            <w:vAlign w:val="center"/>
          </w:tcPr>
          <w:p w14:paraId="7D48A63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022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486" w:type="dxa"/>
            <w:vAlign w:val="center"/>
          </w:tcPr>
          <w:p w14:paraId="6024709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Advanced Optical Materials</w:t>
            </w:r>
          </w:p>
        </w:tc>
        <w:tc>
          <w:tcPr>
            <w:tcW w:w="582" w:type="dxa"/>
            <w:vAlign w:val="center"/>
          </w:tcPr>
          <w:p w14:paraId="6AF272D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华中科技大学 </w:t>
            </w:r>
          </w:p>
        </w:tc>
        <w:tc>
          <w:tcPr>
            <w:tcW w:w="582" w:type="dxa"/>
            <w:vAlign w:val="center"/>
          </w:tcPr>
          <w:p w14:paraId="593892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孙军强，黄强</w:t>
            </w:r>
          </w:p>
        </w:tc>
        <w:tc>
          <w:tcPr>
            <w:tcW w:w="583" w:type="dxa"/>
            <w:vAlign w:val="center"/>
          </w:tcPr>
          <w:p w14:paraId="05B4169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其他有效的知识产权</w:t>
            </w:r>
          </w:p>
        </w:tc>
      </w:tr>
      <w:tr w14:paraId="30C3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6CD8AF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38285C9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 xml:space="preserve">Analysis of Forward </w:t>
            </w:r>
          </w:p>
          <w:p w14:paraId="6DFC7C5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 xml:space="preserve">Stimulated Brillouin Scattering in Nanoscale SiGe Waveguides by Tailoring Optical </w:t>
            </w:r>
          </w:p>
          <w:p w14:paraId="03C5952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Forces</w:t>
            </w:r>
          </w:p>
        </w:tc>
        <w:tc>
          <w:tcPr>
            <w:tcW w:w="581" w:type="dxa"/>
            <w:vAlign w:val="center"/>
          </w:tcPr>
          <w:p w14:paraId="2208D5D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1739" w:type="dxa"/>
            <w:vAlign w:val="center"/>
          </w:tcPr>
          <w:p w14:paraId="2A2A51E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2019, 37 (4)</w:t>
            </w:r>
          </w:p>
        </w:tc>
        <w:tc>
          <w:tcPr>
            <w:tcW w:w="720" w:type="dxa"/>
            <w:vAlign w:val="center"/>
          </w:tcPr>
          <w:p w14:paraId="0E5439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019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486" w:type="dxa"/>
            <w:vAlign w:val="center"/>
          </w:tcPr>
          <w:p w14:paraId="4B57ED3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JOURNAL OF LIGHTWAVE TECHNOLOGY</w:t>
            </w:r>
          </w:p>
        </w:tc>
        <w:tc>
          <w:tcPr>
            <w:tcW w:w="582" w:type="dxa"/>
            <w:vAlign w:val="center"/>
          </w:tcPr>
          <w:p w14:paraId="614D75E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华中科技大学 </w:t>
            </w:r>
          </w:p>
        </w:tc>
        <w:tc>
          <w:tcPr>
            <w:tcW w:w="582" w:type="dxa"/>
            <w:vAlign w:val="center"/>
          </w:tcPr>
          <w:p w14:paraId="13A801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</w:t>
            </w:r>
          </w:p>
        </w:tc>
        <w:tc>
          <w:tcPr>
            <w:tcW w:w="583" w:type="dxa"/>
            <w:vAlign w:val="center"/>
          </w:tcPr>
          <w:p w14:paraId="274CAB8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其他有效的知识产权</w:t>
            </w:r>
          </w:p>
        </w:tc>
      </w:tr>
      <w:tr w14:paraId="1C5E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3D2B5E5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2CD19D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 xml:space="preserve">Demonstration of forward </w:t>
            </w:r>
          </w:p>
          <w:p w14:paraId="3A2E022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Brillouin gain in a hybrid photonic-phononic silicon waveguide</w:t>
            </w:r>
          </w:p>
        </w:tc>
        <w:tc>
          <w:tcPr>
            <w:tcW w:w="581" w:type="dxa"/>
            <w:vAlign w:val="center"/>
          </w:tcPr>
          <w:p w14:paraId="7BFEA94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1739" w:type="dxa"/>
            <w:vAlign w:val="center"/>
          </w:tcPr>
          <w:p w14:paraId="02B7C10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 xml:space="preserve">2021, </w:t>
            </w:r>
          </w:p>
          <w:p w14:paraId="4F848B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8(9)</w:t>
            </w:r>
          </w:p>
        </w:tc>
        <w:tc>
          <w:tcPr>
            <w:tcW w:w="720" w:type="dxa"/>
            <w:vAlign w:val="center"/>
          </w:tcPr>
          <w:p w14:paraId="586683B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486" w:type="dxa"/>
            <w:vAlign w:val="center"/>
          </w:tcPr>
          <w:p w14:paraId="17F80E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ACS Photonics</w:t>
            </w:r>
          </w:p>
        </w:tc>
        <w:tc>
          <w:tcPr>
            <w:tcW w:w="582" w:type="dxa"/>
            <w:vAlign w:val="center"/>
          </w:tcPr>
          <w:p w14:paraId="0AF0368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华中科技大学 </w:t>
            </w:r>
          </w:p>
        </w:tc>
        <w:tc>
          <w:tcPr>
            <w:tcW w:w="582" w:type="dxa"/>
            <w:vAlign w:val="center"/>
          </w:tcPr>
          <w:p w14:paraId="2301835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</w:t>
            </w:r>
          </w:p>
        </w:tc>
        <w:tc>
          <w:tcPr>
            <w:tcW w:w="583" w:type="dxa"/>
            <w:vAlign w:val="center"/>
          </w:tcPr>
          <w:p w14:paraId="4E486C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其他有效的知识产权</w:t>
            </w:r>
          </w:p>
        </w:tc>
      </w:tr>
      <w:tr w14:paraId="3940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48AEF24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33C4F1D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 xml:space="preserve">Minute wavelength shift detection of actively </w:t>
            </w:r>
          </w:p>
          <w:p w14:paraId="6BEF7AE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mode-locked fiber laser based on stimulated Brillouin scattering effect</w:t>
            </w:r>
          </w:p>
        </w:tc>
        <w:tc>
          <w:tcPr>
            <w:tcW w:w="581" w:type="dxa"/>
            <w:vAlign w:val="center"/>
          </w:tcPr>
          <w:p w14:paraId="60CF33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1739" w:type="dxa"/>
            <w:vAlign w:val="center"/>
          </w:tcPr>
          <w:p w14:paraId="4BF615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2021, 39 (13)</w:t>
            </w:r>
          </w:p>
        </w:tc>
        <w:tc>
          <w:tcPr>
            <w:tcW w:w="720" w:type="dxa"/>
            <w:vAlign w:val="center"/>
          </w:tcPr>
          <w:p w14:paraId="4584626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486" w:type="dxa"/>
            <w:vAlign w:val="center"/>
          </w:tcPr>
          <w:p w14:paraId="1637AB4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JOURNAL OF LIGHTWAVE TECHNOLOGY</w:t>
            </w:r>
          </w:p>
        </w:tc>
        <w:tc>
          <w:tcPr>
            <w:tcW w:w="582" w:type="dxa"/>
            <w:vAlign w:val="center"/>
          </w:tcPr>
          <w:p w14:paraId="5088957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华中科技大学 </w:t>
            </w:r>
          </w:p>
        </w:tc>
        <w:tc>
          <w:tcPr>
            <w:tcW w:w="582" w:type="dxa"/>
            <w:vAlign w:val="center"/>
          </w:tcPr>
          <w:p w14:paraId="1F64D45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</w:t>
            </w:r>
          </w:p>
        </w:tc>
        <w:tc>
          <w:tcPr>
            <w:tcW w:w="583" w:type="dxa"/>
            <w:vAlign w:val="center"/>
          </w:tcPr>
          <w:p w14:paraId="693E959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其他有效的知识产权</w:t>
            </w:r>
          </w:p>
        </w:tc>
      </w:tr>
      <w:tr w14:paraId="4E2F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6238DD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76F1744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 xml:space="preserve">Demonstration of enhanced four-wave </w:t>
            </w:r>
          </w:p>
          <w:p w14:paraId="5611407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 xml:space="preserve">mixing by harnessing stimulated Brillouin scattering within a suspended cascaded </w:t>
            </w:r>
          </w:p>
          <w:p w14:paraId="5B062DD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microring resonator</w:t>
            </w:r>
          </w:p>
        </w:tc>
        <w:tc>
          <w:tcPr>
            <w:tcW w:w="581" w:type="dxa"/>
            <w:vAlign w:val="center"/>
          </w:tcPr>
          <w:p w14:paraId="38FEBBA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1739" w:type="dxa"/>
            <w:vAlign w:val="center"/>
          </w:tcPr>
          <w:p w14:paraId="42AF8B9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2021, 118 (23)</w:t>
            </w:r>
          </w:p>
        </w:tc>
        <w:tc>
          <w:tcPr>
            <w:tcW w:w="720" w:type="dxa"/>
            <w:vAlign w:val="center"/>
          </w:tcPr>
          <w:p w14:paraId="392393C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486" w:type="dxa"/>
            <w:vAlign w:val="center"/>
          </w:tcPr>
          <w:p w14:paraId="39062D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Applied Physics Letters</w:t>
            </w:r>
          </w:p>
        </w:tc>
        <w:tc>
          <w:tcPr>
            <w:tcW w:w="582" w:type="dxa"/>
            <w:vAlign w:val="center"/>
          </w:tcPr>
          <w:p w14:paraId="27B1A00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华中科技大学 </w:t>
            </w:r>
          </w:p>
        </w:tc>
        <w:tc>
          <w:tcPr>
            <w:tcW w:w="582" w:type="dxa"/>
            <w:vAlign w:val="center"/>
          </w:tcPr>
          <w:p w14:paraId="78BF582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</w:t>
            </w:r>
          </w:p>
        </w:tc>
        <w:tc>
          <w:tcPr>
            <w:tcW w:w="583" w:type="dxa"/>
            <w:vAlign w:val="center"/>
          </w:tcPr>
          <w:p w14:paraId="7AE1AB7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其他有效的知识产权</w:t>
            </w:r>
          </w:p>
        </w:tc>
      </w:tr>
      <w:tr w14:paraId="6CCF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09EB0BA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280A4BF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Improvement of Performance for Raman</w:t>
            </w:r>
          </w:p>
          <w:p w14:paraId="4FA2453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Assisted BOTDR by Analyzing Brillouin Gain Spectrum</w:t>
            </w:r>
          </w:p>
        </w:tc>
        <w:tc>
          <w:tcPr>
            <w:tcW w:w="581" w:type="dxa"/>
            <w:vAlign w:val="center"/>
          </w:tcPr>
          <w:p w14:paraId="0BD8AAA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1739" w:type="dxa"/>
            <w:vAlign w:val="center"/>
          </w:tcPr>
          <w:p w14:paraId="0458F9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2021, 22(1)</w:t>
            </w:r>
          </w:p>
        </w:tc>
        <w:tc>
          <w:tcPr>
            <w:tcW w:w="720" w:type="dxa"/>
            <w:vAlign w:val="center"/>
          </w:tcPr>
          <w:p w14:paraId="4A10871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年1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486" w:type="dxa"/>
            <w:vAlign w:val="center"/>
          </w:tcPr>
          <w:p w14:paraId="7DC8037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Sensors</w:t>
            </w:r>
          </w:p>
        </w:tc>
        <w:tc>
          <w:tcPr>
            <w:tcW w:w="582" w:type="dxa"/>
            <w:vAlign w:val="center"/>
          </w:tcPr>
          <w:p w14:paraId="4CC570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华中科技大学，邵阳学院</w:t>
            </w:r>
          </w:p>
        </w:tc>
        <w:tc>
          <w:tcPr>
            <w:tcW w:w="582" w:type="dxa"/>
            <w:vAlign w:val="center"/>
          </w:tcPr>
          <w:p w14:paraId="34B28E9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黄强，孙军强</w:t>
            </w:r>
          </w:p>
        </w:tc>
        <w:tc>
          <w:tcPr>
            <w:tcW w:w="583" w:type="dxa"/>
            <w:vAlign w:val="center"/>
          </w:tcPr>
          <w:p w14:paraId="39D36DB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其他有效的知识产权</w:t>
            </w:r>
          </w:p>
        </w:tc>
      </w:tr>
      <w:tr w14:paraId="1F96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5F49D6B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论文</w:t>
            </w:r>
          </w:p>
        </w:tc>
        <w:tc>
          <w:tcPr>
            <w:tcW w:w="1758" w:type="dxa"/>
            <w:vAlign w:val="center"/>
          </w:tcPr>
          <w:p w14:paraId="1AFA2DA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bookmarkStart w:id="1" w:name="OLE_LINK2"/>
            <w:bookmarkStart w:id="2" w:name="OLE_LINK3"/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Theoretical research on the characteristics of</w:t>
            </w:r>
          </w:p>
          <w:p w14:paraId="02DAF49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BOTDR with Raman amplification</w:t>
            </w:r>
            <w:bookmarkEnd w:id="1"/>
            <w:bookmarkEnd w:id="2"/>
          </w:p>
        </w:tc>
        <w:tc>
          <w:tcPr>
            <w:tcW w:w="581" w:type="dxa"/>
            <w:vAlign w:val="center"/>
          </w:tcPr>
          <w:p w14:paraId="311000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美国</w:t>
            </w:r>
          </w:p>
        </w:tc>
        <w:tc>
          <w:tcPr>
            <w:tcW w:w="1739" w:type="dxa"/>
            <w:vAlign w:val="center"/>
          </w:tcPr>
          <w:p w14:paraId="78D76B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2021, 487</w:t>
            </w:r>
          </w:p>
        </w:tc>
        <w:tc>
          <w:tcPr>
            <w:tcW w:w="720" w:type="dxa"/>
            <w:vAlign w:val="center"/>
          </w:tcPr>
          <w:p w14:paraId="463CE2C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486" w:type="dxa"/>
            <w:vAlign w:val="center"/>
          </w:tcPr>
          <w:p w14:paraId="4F2347B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OPTICS COMMUNICATIONS</w:t>
            </w:r>
          </w:p>
        </w:tc>
        <w:tc>
          <w:tcPr>
            <w:tcW w:w="582" w:type="dxa"/>
            <w:vAlign w:val="center"/>
          </w:tcPr>
          <w:p w14:paraId="67D5580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华中科技大学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14:paraId="4EF080B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黄强，孙军强</w:t>
            </w:r>
          </w:p>
        </w:tc>
        <w:tc>
          <w:tcPr>
            <w:tcW w:w="583" w:type="dxa"/>
            <w:vAlign w:val="center"/>
          </w:tcPr>
          <w:p w14:paraId="01ABAD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其他有效的知识产权</w:t>
            </w:r>
          </w:p>
        </w:tc>
      </w:tr>
      <w:tr w14:paraId="5AD9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691E01B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发明专利</w:t>
            </w:r>
          </w:p>
        </w:tc>
        <w:tc>
          <w:tcPr>
            <w:tcW w:w="1758" w:type="dxa"/>
            <w:vAlign w:val="center"/>
          </w:tcPr>
          <w:p w14:paraId="5FC50C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一种基于布里渊散射的光纤传感装置</w:t>
            </w:r>
          </w:p>
        </w:tc>
        <w:tc>
          <w:tcPr>
            <w:tcW w:w="581" w:type="dxa"/>
            <w:vAlign w:val="center"/>
          </w:tcPr>
          <w:p w14:paraId="3B1BB2F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中国</w:t>
            </w:r>
          </w:p>
        </w:tc>
        <w:tc>
          <w:tcPr>
            <w:tcW w:w="1739" w:type="dxa"/>
            <w:vAlign w:val="center"/>
          </w:tcPr>
          <w:p w14:paraId="7ABE7C0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ZL 202010244019.6</w:t>
            </w:r>
          </w:p>
        </w:tc>
        <w:tc>
          <w:tcPr>
            <w:tcW w:w="720" w:type="dxa"/>
            <w:vAlign w:val="center"/>
          </w:tcPr>
          <w:p w14:paraId="559B887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年6月1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86" w:type="dxa"/>
            <w:vAlign w:val="center"/>
          </w:tcPr>
          <w:p w14:paraId="48B33D8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国家知识产权局</w:t>
            </w:r>
          </w:p>
        </w:tc>
        <w:tc>
          <w:tcPr>
            <w:tcW w:w="582" w:type="dxa"/>
            <w:vAlign w:val="center"/>
          </w:tcPr>
          <w:p w14:paraId="0F380B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vAlign w:val="center"/>
          </w:tcPr>
          <w:p w14:paraId="63A089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黄强，孙军强</w:t>
            </w:r>
          </w:p>
        </w:tc>
        <w:tc>
          <w:tcPr>
            <w:tcW w:w="583" w:type="dxa"/>
            <w:vAlign w:val="center"/>
          </w:tcPr>
          <w:p w14:paraId="29180EE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有效专利</w:t>
            </w:r>
          </w:p>
        </w:tc>
      </w:tr>
      <w:tr w14:paraId="3371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4648B3A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发明专利</w:t>
            </w:r>
          </w:p>
        </w:tc>
        <w:tc>
          <w:tcPr>
            <w:tcW w:w="1758" w:type="dxa"/>
            <w:vAlign w:val="center"/>
          </w:tcPr>
          <w:p w14:paraId="163517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一种便于转移装车的电气自动化设备</w:t>
            </w:r>
          </w:p>
        </w:tc>
        <w:tc>
          <w:tcPr>
            <w:tcW w:w="581" w:type="dxa"/>
            <w:vAlign w:val="center"/>
          </w:tcPr>
          <w:p w14:paraId="26D3E25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中国</w:t>
            </w:r>
          </w:p>
        </w:tc>
        <w:tc>
          <w:tcPr>
            <w:tcW w:w="1739" w:type="dxa"/>
            <w:vAlign w:val="center"/>
          </w:tcPr>
          <w:p w14:paraId="021A077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ZL 201910250714.0</w:t>
            </w:r>
          </w:p>
        </w:tc>
        <w:tc>
          <w:tcPr>
            <w:tcW w:w="720" w:type="dxa"/>
            <w:vAlign w:val="center"/>
          </w:tcPr>
          <w:p w14:paraId="5C218A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月1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86" w:type="dxa"/>
            <w:vAlign w:val="center"/>
          </w:tcPr>
          <w:p w14:paraId="7AD5D6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国家知识产权局</w:t>
            </w:r>
          </w:p>
        </w:tc>
        <w:tc>
          <w:tcPr>
            <w:tcW w:w="582" w:type="dxa"/>
            <w:vAlign w:val="center"/>
          </w:tcPr>
          <w:p w14:paraId="2C0CBB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邵阳学院</w:t>
            </w:r>
          </w:p>
        </w:tc>
        <w:tc>
          <w:tcPr>
            <w:tcW w:w="582" w:type="dxa"/>
            <w:vAlign w:val="center"/>
          </w:tcPr>
          <w:p w14:paraId="0C83300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黄强</w:t>
            </w:r>
          </w:p>
        </w:tc>
        <w:tc>
          <w:tcPr>
            <w:tcW w:w="583" w:type="dxa"/>
            <w:vAlign w:val="center"/>
          </w:tcPr>
          <w:p w14:paraId="77DEB83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未缴费失效专利</w:t>
            </w:r>
          </w:p>
        </w:tc>
      </w:tr>
      <w:tr w14:paraId="39C2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5E2E98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发明专利</w:t>
            </w:r>
          </w:p>
        </w:tc>
        <w:tc>
          <w:tcPr>
            <w:tcW w:w="1758" w:type="dxa"/>
            <w:vAlign w:val="center"/>
          </w:tcPr>
          <w:p w14:paraId="438326B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一种单纵模窄线宽布里渊激光器</w:t>
            </w:r>
          </w:p>
        </w:tc>
        <w:tc>
          <w:tcPr>
            <w:tcW w:w="581" w:type="dxa"/>
            <w:vAlign w:val="center"/>
          </w:tcPr>
          <w:p w14:paraId="5BEA366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中国</w:t>
            </w:r>
          </w:p>
        </w:tc>
        <w:tc>
          <w:tcPr>
            <w:tcW w:w="1739" w:type="dxa"/>
            <w:vAlign w:val="center"/>
          </w:tcPr>
          <w:p w14:paraId="7AF8638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ZL 201610471402.9</w:t>
            </w:r>
          </w:p>
        </w:tc>
        <w:tc>
          <w:tcPr>
            <w:tcW w:w="720" w:type="dxa"/>
            <w:vAlign w:val="center"/>
          </w:tcPr>
          <w:p w14:paraId="209F03E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016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86" w:type="dxa"/>
            <w:vAlign w:val="center"/>
          </w:tcPr>
          <w:p w14:paraId="3613B83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国家知识产权局</w:t>
            </w:r>
          </w:p>
        </w:tc>
        <w:tc>
          <w:tcPr>
            <w:tcW w:w="582" w:type="dxa"/>
            <w:vAlign w:val="center"/>
          </w:tcPr>
          <w:p w14:paraId="62F7A50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vAlign w:val="center"/>
          </w:tcPr>
          <w:p w14:paraId="0960EC3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</w:t>
            </w:r>
          </w:p>
        </w:tc>
        <w:tc>
          <w:tcPr>
            <w:tcW w:w="583" w:type="dxa"/>
            <w:vAlign w:val="center"/>
          </w:tcPr>
          <w:p w14:paraId="12FAC1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bookmarkStart w:id="3" w:name="OLE_LINK5"/>
            <w:bookmarkStart w:id="4" w:name="OLE_LINK4"/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未缴费失效专利</w:t>
            </w:r>
            <w:bookmarkEnd w:id="3"/>
            <w:bookmarkEnd w:id="4"/>
          </w:p>
        </w:tc>
      </w:tr>
      <w:tr w14:paraId="7611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0D37614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发明专利</w:t>
            </w:r>
          </w:p>
        </w:tc>
        <w:tc>
          <w:tcPr>
            <w:tcW w:w="1758" w:type="dxa"/>
            <w:vAlign w:val="center"/>
          </w:tcPr>
          <w:p w14:paraId="14A91E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一种基于布里渊散射的分布式光纤传感系统</w:t>
            </w:r>
          </w:p>
        </w:tc>
        <w:tc>
          <w:tcPr>
            <w:tcW w:w="581" w:type="dxa"/>
            <w:vAlign w:val="center"/>
          </w:tcPr>
          <w:p w14:paraId="10BBE5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中国</w:t>
            </w:r>
          </w:p>
        </w:tc>
        <w:tc>
          <w:tcPr>
            <w:tcW w:w="1739" w:type="dxa"/>
            <w:vAlign w:val="center"/>
          </w:tcPr>
          <w:p w14:paraId="252223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ZL 201010505382.5</w:t>
            </w:r>
          </w:p>
        </w:tc>
        <w:tc>
          <w:tcPr>
            <w:tcW w:w="720" w:type="dxa"/>
            <w:vAlign w:val="center"/>
          </w:tcPr>
          <w:p w14:paraId="1AAFCFA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012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86" w:type="dxa"/>
            <w:vAlign w:val="center"/>
          </w:tcPr>
          <w:p w14:paraId="53378D6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国家知识产权局</w:t>
            </w:r>
          </w:p>
        </w:tc>
        <w:tc>
          <w:tcPr>
            <w:tcW w:w="582" w:type="dxa"/>
            <w:vAlign w:val="center"/>
          </w:tcPr>
          <w:p w14:paraId="3718A7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vAlign w:val="center"/>
          </w:tcPr>
          <w:p w14:paraId="2E16B5B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</w:t>
            </w:r>
          </w:p>
        </w:tc>
        <w:tc>
          <w:tcPr>
            <w:tcW w:w="583" w:type="dxa"/>
            <w:vAlign w:val="center"/>
          </w:tcPr>
          <w:p w14:paraId="5402DBD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未缴费失效专利</w:t>
            </w:r>
          </w:p>
        </w:tc>
      </w:tr>
      <w:tr w14:paraId="2D4A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2717DB8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发明专利</w:t>
            </w:r>
          </w:p>
        </w:tc>
        <w:tc>
          <w:tcPr>
            <w:tcW w:w="1758" w:type="dxa"/>
            <w:vAlign w:val="center"/>
          </w:tcPr>
          <w:p w14:paraId="4BF267A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一种双波长单纵模光纤激光器</w:t>
            </w:r>
          </w:p>
        </w:tc>
        <w:tc>
          <w:tcPr>
            <w:tcW w:w="581" w:type="dxa"/>
            <w:vAlign w:val="center"/>
          </w:tcPr>
          <w:p w14:paraId="36FA612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中国</w:t>
            </w:r>
          </w:p>
        </w:tc>
        <w:tc>
          <w:tcPr>
            <w:tcW w:w="1739" w:type="dxa"/>
            <w:vAlign w:val="center"/>
          </w:tcPr>
          <w:p w14:paraId="2C4568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ZL 200810048013.0</w:t>
            </w:r>
          </w:p>
        </w:tc>
        <w:tc>
          <w:tcPr>
            <w:tcW w:w="720" w:type="dxa"/>
            <w:vAlign w:val="center"/>
          </w:tcPr>
          <w:p w14:paraId="1220267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010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86" w:type="dxa"/>
            <w:vAlign w:val="center"/>
          </w:tcPr>
          <w:p w14:paraId="3B7A036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国家知识产权局</w:t>
            </w:r>
          </w:p>
        </w:tc>
        <w:tc>
          <w:tcPr>
            <w:tcW w:w="582" w:type="dxa"/>
            <w:vAlign w:val="center"/>
          </w:tcPr>
          <w:p w14:paraId="6AA8B22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vAlign w:val="center"/>
          </w:tcPr>
          <w:p w14:paraId="6383DE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孙军强</w:t>
            </w:r>
          </w:p>
        </w:tc>
        <w:tc>
          <w:tcPr>
            <w:tcW w:w="583" w:type="dxa"/>
            <w:vAlign w:val="center"/>
          </w:tcPr>
          <w:p w14:paraId="6B74036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未缴费失效专利</w:t>
            </w:r>
          </w:p>
        </w:tc>
      </w:tr>
      <w:tr w14:paraId="01DB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63F7ED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实用新型专利</w:t>
            </w:r>
          </w:p>
        </w:tc>
        <w:tc>
          <w:tcPr>
            <w:tcW w:w="1758" w:type="dxa"/>
            <w:vAlign w:val="center"/>
          </w:tcPr>
          <w:p w14:paraId="49B61C8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一种光学传感器保护套</w:t>
            </w:r>
          </w:p>
        </w:tc>
        <w:tc>
          <w:tcPr>
            <w:tcW w:w="581" w:type="dxa"/>
            <w:vAlign w:val="center"/>
          </w:tcPr>
          <w:p w14:paraId="6293249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中国</w:t>
            </w:r>
          </w:p>
        </w:tc>
        <w:tc>
          <w:tcPr>
            <w:tcW w:w="1739" w:type="dxa"/>
            <w:vAlign w:val="center"/>
          </w:tcPr>
          <w:p w14:paraId="1A8E714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ZL 202122845324.3</w:t>
            </w:r>
          </w:p>
        </w:tc>
        <w:tc>
          <w:tcPr>
            <w:tcW w:w="720" w:type="dxa"/>
            <w:vAlign w:val="center"/>
          </w:tcPr>
          <w:p w14:paraId="7B7B977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022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86" w:type="dxa"/>
            <w:vAlign w:val="center"/>
          </w:tcPr>
          <w:p w14:paraId="6C4F69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国家知识产权局</w:t>
            </w:r>
          </w:p>
        </w:tc>
        <w:tc>
          <w:tcPr>
            <w:tcW w:w="582" w:type="dxa"/>
            <w:vAlign w:val="center"/>
          </w:tcPr>
          <w:p w14:paraId="37C9233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邵阳学院</w:t>
            </w:r>
          </w:p>
        </w:tc>
        <w:tc>
          <w:tcPr>
            <w:tcW w:w="582" w:type="dxa"/>
            <w:vAlign w:val="center"/>
          </w:tcPr>
          <w:p w14:paraId="0C445BE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黄强</w:t>
            </w:r>
          </w:p>
        </w:tc>
        <w:tc>
          <w:tcPr>
            <w:tcW w:w="583" w:type="dxa"/>
            <w:vAlign w:val="center"/>
          </w:tcPr>
          <w:p w14:paraId="07FF0D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未缴费失效专利</w:t>
            </w:r>
          </w:p>
        </w:tc>
      </w:tr>
      <w:tr w14:paraId="6A78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65AE4E9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实用新型专利</w:t>
            </w:r>
          </w:p>
        </w:tc>
        <w:tc>
          <w:tcPr>
            <w:tcW w:w="1758" w:type="dxa"/>
            <w:vAlign w:val="center"/>
          </w:tcPr>
          <w:p w14:paraId="731253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一种集成光电子器件LED灯焊接装置</w:t>
            </w:r>
          </w:p>
        </w:tc>
        <w:tc>
          <w:tcPr>
            <w:tcW w:w="581" w:type="dxa"/>
            <w:vAlign w:val="center"/>
          </w:tcPr>
          <w:p w14:paraId="1D1346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中国</w:t>
            </w:r>
          </w:p>
        </w:tc>
        <w:tc>
          <w:tcPr>
            <w:tcW w:w="1739" w:type="dxa"/>
            <w:vAlign w:val="center"/>
          </w:tcPr>
          <w:p w14:paraId="16884F7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ZL 201921949896.2</w:t>
            </w:r>
          </w:p>
        </w:tc>
        <w:tc>
          <w:tcPr>
            <w:tcW w:w="720" w:type="dxa"/>
            <w:vAlign w:val="center"/>
          </w:tcPr>
          <w:p w14:paraId="417F433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020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86" w:type="dxa"/>
            <w:vAlign w:val="center"/>
          </w:tcPr>
          <w:p w14:paraId="232BDD3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国家知识产权局</w:t>
            </w:r>
          </w:p>
        </w:tc>
        <w:tc>
          <w:tcPr>
            <w:tcW w:w="582" w:type="dxa"/>
            <w:vAlign w:val="center"/>
          </w:tcPr>
          <w:p w14:paraId="33BB794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邵阳学院</w:t>
            </w:r>
          </w:p>
        </w:tc>
        <w:tc>
          <w:tcPr>
            <w:tcW w:w="582" w:type="dxa"/>
            <w:vAlign w:val="center"/>
          </w:tcPr>
          <w:p w14:paraId="31122FA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黄强，唐杰</w:t>
            </w:r>
          </w:p>
        </w:tc>
        <w:tc>
          <w:tcPr>
            <w:tcW w:w="583" w:type="dxa"/>
            <w:vAlign w:val="center"/>
          </w:tcPr>
          <w:p w14:paraId="3B240D7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未缴费失效专利</w:t>
            </w:r>
          </w:p>
        </w:tc>
      </w:tr>
    </w:tbl>
    <w:p w14:paraId="5C897B78"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</w:p>
    <w:p w14:paraId="11E10027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五、主要完成人：黄强，孙军强，唐杰，聂俊飞，李辉</w:t>
      </w:r>
    </w:p>
    <w:p w14:paraId="2B83C80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六、主要完成单位：邵阳学院，华中科技大学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3D"/>
    <w:rsid w:val="00120D24"/>
    <w:rsid w:val="001434C3"/>
    <w:rsid w:val="001614BB"/>
    <w:rsid w:val="001E3674"/>
    <w:rsid w:val="00405E3D"/>
    <w:rsid w:val="00546292"/>
    <w:rsid w:val="005F3888"/>
    <w:rsid w:val="007222AA"/>
    <w:rsid w:val="00733D43"/>
    <w:rsid w:val="00861FED"/>
    <w:rsid w:val="0097638E"/>
    <w:rsid w:val="00995B2B"/>
    <w:rsid w:val="00A60B8C"/>
    <w:rsid w:val="00A81E2C"/>
    <w:rsid w:val="00AC5E2C"/>
    <w:rsid w:val="00B34E9A"/>
    <w:rsid w:val="00B43CFB"/>
    <w:rsid w:val="00B5451B"/>
    <w:rsid w:val="00BE5F96"/>
    <w:rsid w:val="00CE1A2A"/>
    <w:rsid w:val="0C7A53B8"/>
    <w:rsid w:val="12832ECF"/>
    <w:rsid w:val="14063507"/>
    <w:rsid w:val="15A15C01"/>
    <w:rsid w:val="18A62B93"/>
    <w:rsid w:val="20D364EF"/>
    <w:rsid w:val="23AC4FE0"/>
    <w:rsid w:val="27671D48"/>
    <w:rsid w:val="2B5C47AA"/>
    <w:rsid w:val="2B7140FF"/>
    <w:rsid w:val="36B96E85"/>
    <w:rsid w:val="46FF25BF"/>
    <w:rsid w:val="54B74AF0"/>
    <w:rsid w:val="58C61EBA"/>
    <w:rsid w:val="5B817FAC"/>
    <w:rsid w:val="5C0C3F3E"/>
    <w:rsid w:val="66B30DAB"/>
    <w:rsid w:val="6B3A484C"/>
    <w:rsid w:val="6B916130"/>
    <w:rsid w:val="6D376C26"/>
    <w:rsid w:val="721C3014"/>
    <w:rsid w:val="758D5DE2"/>
    <w:rsid w:val="77F9775E"/>
    <w:rsid w:val="7BE549CC"/>
    <w:rsid w:val="7C0539A2"/>
    <w:rsid w:val="7E000975"/>
    <w:rsid w:val="7ED86325"/>
    <w:rsid w:val="7F2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961</Words>
  <Characters>1950</Characters>
  <Lines>16</Lines>
  <Paragraphs>4</Paragraphs>
  <TotalTime>70</TotalTime>
  <ScaleCrop>false</ScaleCrop>
  <LinksUpToDate>false</LinksUpToDate>
  <CharactersWithSpaces>2080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2025-08-14T02:17:00Z</dcterms:created>
  <dc:creator>lenovo</dc:creator>
  <cp:lastModifiedBy>果果</cp:lastModifiedBy>
  <dcterms:modified xsi:type="dcterms:W3CDTF">2025-08-21T01:48:45Z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eyJoZGlkIjoiZTkxMjI2YzEyN2Q5NTU3M2M5OGQzNmZiZDkzNmNhOWMiLCJ1c2VySWQiOiI0ODU4MjI3MDQifQ==</vt:lpwstr>
  </property>
  <property fmtid="{D5CDD505-2E9C-101B-9397-08002B2CF9AE}" pid="4" name="ICV">
    <vt:lpwstr>3F93165AE4AD4C00B191B53E3F31DAAE_13</vt:lpwstr>
  </property>
</Properties>
</file>