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" w:eastAsia="仿宋_GB2312" w:cs="仿宋"/>
          <w:b/>
          <w:kern w:val="2"/>
          <w:lang w:eastAsia="zh-CN"/>
        </w:rPr>
      </w:pPr>
      <w:r>
        <w:rPr>
          <w:rFonts w:ascii="仿宋_GB2312" w:hAnsi="仿宋" w:eastAsia="仿宋_GB2312" w:cs="仿宋"/>
          <w:b/>
          <w:kern w:val="2"/>
          <w:lang w:eastAsia="zh-CN"/>
        </w:rPr>
        <w:t>附件1</w:t>
      </w:r>
      <w:r>
        <w:rPr>
          <w:rFonts w:hint="eastAsia" w:ascii="仿宋_GB2312" w:hAnsi="仿宋" w:eastAsia="仿宋_GB2312" w:cs="仿宋"/>
          <w:b/>
          <w:kern w:val="2"/>
          <w:lang w:eastAsia="zh-CN"/>
        </w:rPr>
        <w:t>：</w:t>
      </w:r>
    </w:p>
    <w:p>
      <w:pPr>
        <w:ind w:firstLine="1928" w:firstLineChars="600"/>
        <w:jc w:val="both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 xml:space="preserve"> </w:t>
      </w:r>
      <w:bookmarkStart w:id="0" w:name="_GoBack"/>
      <w:r>
        <w:rPr>
          <w:b/>
          <w:bCs/>
          <w:sz w:val="32"/>
          <w:szCs w:val="32"/>
          <w:lang w:eastAsia="zh-CN"/>
        </w:rPr>
        <w:t>邵阳学院学生勤工助学岗位</w:t>
      </w:r>
      <w:r>
        <w:rPr>
          <w:rFonts w:hint="eastAsia"/>
          <w:b/>
          <w:bCs/>
          <w:sz w:val="32"/>
          <w:szCs w:val="32"/>
          <w:lang w:eastAsia="zh-CN"/>
        </w:rPr>
        <w:t>分配</w:t>
      </w:r>
      <w:r>
        <w:rPr>
          <w:b/>
          <w:bCs/>
          <w:sz w:val="32"/>
          <w:szCs w:val="32"/>
          <w:lang w:eastAsia="zh-CN"/>
        </w:rPr>
        <w:t>表</w:t>
      </w:r>
    </w:p>
    <w:bookmarkEnd w:id="0"/>
    <w:tbl>
      <w:tblPr>
        <w:tblStyle w:val="2"/>
        <w:tblpPr w:leftFromText="180" w:rightFromText="180" w:vertAnchor="text" w:horzAnchor="page" w:tblpX="1880" w:tblpY="48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3206"/>
        <w:gridCol w:w="1575"/>
        <w:gridCol w:w="1290"/>
        <w:gridCol w:w="1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用人单位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助学助教岗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其他岗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党政办公室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组织部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宣传部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33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学生工作处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52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科技处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7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招生就业处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保卫处（维稳办）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团委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马克思主义学院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基础</w:t>
            </w:r>
            <w:r>
              <w:rPr>
                <w:rFonts w:hint="eastAsia" w:ascii="宋体" w:hAnsi="宋体" w:cs="宋体"/>
                <w:sz w:val="21"/>
                <w:szCs w:val="21"/>
              </w:rPr>
              <w:t>医学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经济与管理学院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政法学院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14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体育学院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文学院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16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17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音乐舞蹈学院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18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艺术设计学院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19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理学院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食品与化学工程学院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城乡建设学院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机械与能源工程学院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信息工程学院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电气工程学院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会计学院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国际学院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医学院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28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护理学院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29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医学检验学院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药学院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31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继续教育学院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创新创业学院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33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期刊社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图书馆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78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网络信息中心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档案馆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合计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535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132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667</w:t>
            </w:r>
          </w:p>
        </w:tc>
      </w:tr>
    </w:tbl>
    <w:p>
      <w:pPr>
        <w:jc w:val="center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67D4B"/>
    <w:rsid w:val="7F26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2020-10-12T00:34:00Z</dcterms:created>
  <dc:creator>生如夏花</dc:creator>
  <cp:lastModifiedBy>生如夏花</cp:lastModifiedBy>
  <dcterms:modified xsi:type="dcterms:W3CDTF">2020-10-12T00:34:45Z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