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after="156" w:afterLines="50"/>
        <w:jc w:val="center"/>
        <w:rPr>
          <w:rFonts w:hint="eastAsia" w:ascii="微软雅黑" w:hAnsi="微软雅黑" w:eastAsia="微软雅黑" w:cs="微软雅黑"/>
          <w:b/>
          <w:bCs/>
          <w:w w:val="90"/>
          <w:sz w:val="44"/>
          <w:szCs w:val="36"/>
          <w:lang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w w:val="90"/>
          <w:sz w:val="44"/>
          <w:szCs w:val="36"/>
          <w:lang w:bidi="ar"/>
        </w:rPr>
        <w:t>邵阳学院学生“四史”学习分享会评分标准</w:t>
      </w:r>
    </w:p>
    <w:bookmarkEnd w:id="0"/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一、评分标准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1.普通话发音标准，音量适中，语言生动形象，语调富于变化，语速快慢合适，无语病。（20分）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2.内容充实，有深度，具备深厚历史知识储备，符合主题要求，结构完整紧凑。（30分）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3.语言表达能力强，富有感染力，有良好的控场技巧；整场效果良好，听众反应积极。（20分）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4.语态自然，态势得体，神情谦和，态度热情，举止稳健，着装得体。（10分）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5.PPT制作精良，富有创意，贴合宣讲内容，能够引起观众共鸣，效果良好。（20分）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二、时间要求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参赛选手有6至8分钟进行主题分享，6分钟时将有工作人员举牌提示，8分钟时第二次举牌提示。如少于6分钟或超过8分钟，由计时员在备注栏内注明，并在该选手的最后得分中减去2分。</w:t>
      </w:r>
    </w:p>
    <w:p/>
    <w:sectPr>
      <w:pgSz w:w="11906" w:h="16838"/>
      <w:pgMar w:top="2098" w:right="1474" w:bottom="1985" w:left="1588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64371"/>
    <w:rsid w:val="36F6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2021-05-21T01:04:00Z</dcterms:created>
  <dc:creator>Administrator</dc:creator>
  <cp:lastModifiedBy>Administrator</cp:lastModifiedBy>
  <dcterms:modified xsi:type="dcterms:W3CDTF">2021-05-21T01:05:11Z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