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sz w:val="56"/>
          <w:szCs w:val="56"/>
        </w:rPr>
      </w:pPr>
    </w:p>
    <w:p>
      <w:pPr>
        <w:pStyle w:val="15"/>
        <w:jc w:val="center"/>
        <w:rPr>
          <w:sz w:val="56"/>
          <w:szCs w:val="56"/>
        </w:rPr>
      </w:pPr>
    </w:p>
    <w:p>
      <w:pPr>
        <w:pStyle w:val="15"/>
        <w:jc w:val="center"/>
        <w:rPr>
          <w:sz w:val="84"/>
          <w:szCs w:val="84"/>
        </w:rPr>
      </w:pPr>
    </w:p>
    <w:p>
      <w:pPr>
        <w:pStyle w:val="15"/>
        <w:jc w:val="both"/>
        <w:rPr>
          <w:sz w:val="84"/>
          <w:szCs w:val="84"/>
        </w:rPr>
      </w:pPr>
    </w:p>
    <w:p>
      <w:pPr>
        <w:pStyle w:val="15"/>
        <w:jc w:val="center"/>
        <w:rPr>
          <w:sz w:val="84"/>
          <w:szCs w:val="84"/>
        </w:rPr>
      </w:pPr>
      <w:r>
        <w:rPr>
          <w:rFonts w:hint="eastAsia"/>
          <w:sz w:val="84"/>
          <w:szCs w:val="84"/>
        </w:rPr>
        <w:t>2020年度</w:t>
      </w:r>
    </w:p>
    <w:p>
      <w:pPr>
        <w:pStyle w:val="15"/>
        <w:jc w:val="center"/>
        <w:rPr>
          <w:sz w:val="84"/>
          <w:szCs w:val="84"/>
        </w:rPr>
      </w:pPr>
      <w:r>
        <w:rPr>
          <w:rFonts w:hint="eastAsia"/>
          <w:sz w:val="84"/>
          <w:szCs w:val="84"/>
          <w:lang w:val="en-US" w:eastAsia="zh-CN"/>
        </w:rPr>
        <w:t>邵阳学院部门</w:t>
      </w:r>
      <w:r>
        <w:rPr>
          <w:rFonts w:hint="eastAsia"/>
          <w:sz w:val="84"/>
          <w:szCs w:val="84"/>
        </w:rPr>
        <w:t>决算</w:t>
      </w:r>
    </w:p>
    <w:p>
      <w:pPr>
        <w:pStyle w:val="15"/>
        <w:jc w:val="center"/>
        <w:rPr>
          <w:sz w:val="56"/>
          <w:szCs w:val="56"/>
        </w:rPr>
      </w:pPr>
    </w:p>
    <w:p>
      <w:pPr>
        <w:pStyle w:val="15"/>
        <w:jc w:val="center"/>
        <w:rPr>
          <w:sz w:val="56"/>
          <w:szCs w:val="56"/>
        </w:rPr>
      </w:pPr>
    </w:p>
    <w:p>
      <w:pPr>
        <w:pStyle w:val="15"/>
        <w:jc w:val="center"/>
        <w:rPr>
          <w:sz w:val="56"/>
          <w:szCs w:val="56"/>
        </w:rPr>
      </w:pPr>
    </w:p>
    <w:p>
      <w:pPr>
        <w:pStyle w:val="15"/>
        <w:spacing w:line="500" w:lineRule="exact"/>
        <w:jc w:val="center"/>
        <w:rPr>
          <w:b/>
          <w:sz w:val="36"/>
          <w:szCs w:val="28"/>
        </w:rPr>
      </w:pPr>
    </w:p>
    <w:p>
      <w:pPr>
        <w:pStyle w:val="15"/>
        <w:spacing w:line="500" w:lineRule="exact"/>
        <w:jc w:val="center"/>
        <w:rPr>
          <w:b/>
          <w:sz w:val="36"/>
          <w:szCs w:val="28"/>
        </w:rPr>
      </w:pPr>
    </w:p>
    <w:p>
      <w:pPr>
        <w:pStyle w:val="15"/>
        <w:spacing w:line="500" w:lineRule="exact"/>
        <w:jc w:val="center"/>
        <w:rPr>
          <w:b/>
          <w:sz w:val="36"/>
          <w:szCs w:val="28"/>
        </w:rPr>
      </w:pPr>
      <w:r>
        <w:rPr>
          <w:rFonts w:hint="eastAsia"/>
          <w:b/>
          <w:sz w:val="36"/>
          <w:szCs w:val="28"/>
        </w:rPr>
        <w:t>目录</w:t>
      </w:r>
    </w:p>
    <w:p>
      <w:pPr>
        <w:pStyle w:val="15"/>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邵阳学院</w:t>
      </w:r>
      <w:r>
        <w:rPr>
          <w:rFonts w:hint="eastAsia"/>
          <w:b/>
          <w:sz w:val="28"/>
          <w:szCs w:val="28"/>
        </w:rPr>
        <w:t>概况</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5"/>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5"/>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5"/>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5"/>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5"/>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5"/>
        <w:jc w:val="center"/>
        <w:rPr>
          <w:rFonts w:hint="eastAsia"/>
          <w:sz w:val="84"/>
          <w:szCs w:val="84"/>
        </w:rPr>
      </w:pPr>
    </w:p>
    <w:p>
      <w:pPr>
        <w:pStyle w:val="15"/>
        <w:jc w:val="center"/>
        <w:rPr>
          <w:rFonts w:hint="eastAsia"/>
          <w:sz w:val="84"/>
          <w:szCs w:val="84"/>
        </w:rPr>
      </w:pPr>
    </w:p>
    <w:p>
      <w:pPr>
        <w:pStyle w:val="15"/>
        <w:jc w:val="center"/>
        <w:rPr>
          <w:sz w:val="84"/>
          <w:szCs w:val="84"/>
        </w:rPr>
      </w:pPr>
      <w:r>
        <w:rPr>
          <w:rFonts w:hint="eastAsia"/>
          <w:sz w:val="84"/>
          <w:szCs w:val="84"/>
        </w:rPr>
        <w:t>第一部分</w:t>
      </w:r>
      <w:r>
        <w:rPr>
          <w:sz w:val="84"/>
          <w:szCs w:val="84"/>
        </w:rPr>
        <w:t xml:space="preserve"> </w:t>
      </w:r>
    </w:p>
    <w:p>
      <w:pPr>
        <w:pStyle w:val="15"/>
        <w:jc w:val="center"/>
        <w:rPr>
          <w:sz w:val="84"/>
          <w:szCs w:val="84"/>
        </w:rPr>
      </w:pPr>
    </w:p>
    <w:p>
      <w:pPr>
        <w:pStyle w:val="15"/>
        <w:jc w:val="center"/>
        <w:rPr>
          <w:sz w:val="84"/>
          <w:szCs w:val="84"/>
        </w:rPr>
      </w:pPr>
      <w:r>
        <w:rPr>
          <w:rFonts w:hint="eastAsia"/>
          <w:sz w:val="84"/>
          <w:szCs w:val="84"/>
          <w:lang w:val="en-US" w:eastAsia="zh-CN"/>
        </w:rPr>
        <w:t>邵阳学院</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6"/>
        <w:ind w:left="720" w:firstLine="0" w:firstLineChars="0"/>
        <w:jc w:val="left"/>
        <w:rPr>
          <w:rFonts w:ascii="黑体" w:hAnsi="黑体" w:eastAsia="黑体"/>
          <w:sz w:val="32"/>
          <w:szCs w:val="32"/>
        </w:rPr>
      </w:pPr>
    </w:p>
    <w:p>
      <w:pPr>
        <w:pStyle w:val="16"/>
        <w:ind w:left="720" w:firstLine="0" w:firstLineChars="0"/>
        <w:jc w:val="left"/>
        <w:rPr>
          <w:rFonts w:ascii="黑体" w:hAnsi="黑体" w:eastAsia="黑体"/>
          <w:sz w:val="32"/>
          <w:szCs w:val="32"/>
        </w:rPr>
      </w:pPr>
    </w:p>
    <w:p>
      <w:pPr>
        <w:pStyle w:val="16"/>
        <w:numPr>
          <w:ilvl w:val="0"/>
          <w:numId w:val="1"/>
        </w:numPr>
        <w:ind w:firstLineChars="0"/>
        <w:jc w:val="left"/>
        <w:rPr>
          <w:rFonts w:ascii="黑体" w:hAnsi="黑体" w:eastAsia="黑体"/>
          <w:sz w:val="32"/>
          <w:szCs w:val="32"/>
        </w:rPr>
      </w:pPr>
      <w:r>
        <w:rPr>
          <w:rFonts w:hint="eastAsia" w:ascii="黑体" w:hAnsi="黑体" w:eastAsia="黑体"/>
          <w:sz w:val="32"/>
          <w:szCs w:val="32"/>
          <w:lang w:val="en-US" w:eastAsia="zh-CN"/>
        </w:rPr>
        <w:t>基本情况</w:t>
      </w:r>
    </w:p>
    <w:p>
      <w:pPr>
        <w:numPr>
          <w:ilvl w:val="0"/>
          <w:numId w:val="2"/>
        </w:numPr>
        <w:spacing w:line="520" w:lineRule="exact"/>
        <w:ind w:firstLine="640"/>
        <w:rPr>
          <w:rFonts w:hint="eastAsia" w:ascii="仿宋" w:hAnsi="仿宋" w:eastAsia="仿宋"/>
          <w:sz w:val="32"/>
        </w:rPr>
      </w:pPr>
      <w:r>
        <w:rPr>
          <w:rFonts w:hint="eastAsia" w:ascii="仿宋" w:hAnsi="仿宋" w:eastAsia="仿宋"/>
          <w:sz w:val="32"/>
        </w:rPr>
        <w:t>邵阳学院创建于 1958 年，由邵阳师范高等专科学校和邵阳高等专科学校 2002 年合并升本而成，邵阳医学高等专科学校 2016 年并入，是湖南省“双一流”高水平应用特色学院，具有硕士学位研究生招生资格学校，全国毕业生就业典型经验高校，卓越医生教育培养试点项目单位；2019 年，学校顺利通过了教育部本科教学工作审核评估。</w:t>
      </w:r>
    </w:p>
    <w:p>
      <w:pPr>
        <w:numPr>
          <w:ilvl w:val="0"/>
          <w:numId w:val="2"/>
        </w:numPr>
        <w:spacing w:line="520" w:lineRule="exact"/>
        <w:ind w:left="0" w:leftChars="0" w:firstLine="640" w:firstLineChars="0"/>
        <w:rPr>
          <w:rFonts w:hint="eastAsia" w:ascii="仿宋" w:hAnsi="仿宋" w:eastAsia="仿宋"/>
          <w:sz w:val="32"/>
        </w:rPr>
      </w:pPr>
      <w:r>
        <w:rPr>
          <w:rFonts w:hint="eastAsia" w:ascii="仿宋" w:hAnsi="仿宋" w:eastAsia="仿宋"/>
          <w:sz w:val="32"/>
        </w:rPr>
        <w:t>学校内设党政办等20个党政二级机构、继续教育学院等9个直属机构、经济管理学院等2</w:t>
      </w:r>
      <w:r>
        <w:rPr>
          <w:rFonts w:hint="eastAsia" w:ascii="仿宋" w:hAnsi="仿宋" w:eastAsia="仿宋"/>
          <w:sz w:val="32"/>
          <w:lang w:val="en-US" w:eastAsia="zh-CN"/>
        </w:rPr>
        <w:t>1</w:t>
      </w:r>
      <w:r>
        <w:rPr>
          <w:rFonts w:hint="eastAsia" w:ascii="仿宋" w:hAnsi="仿宋" w:eastAsia="仿宋"/>
          <w:sz w:val="32"/>
        </w:rPr>
        <w:t>个教学学院、附属第一、第二2个临床教学医院，有“服务国家特殊需求人才培养项目”机械、生物与医药2个专业硕士学位类别；5</w:t>
      </w:r>
      <w:r>
        <w:rPr>
          <w:rFonts w:hint="eastAsia" w:ascii="仿宋" w:hAnsi="仿宋" w:eastAsia="仿宋"/>
          <w:sz w:val="32"/>
          <w:lang w:val="en-US" w:eastAsia="zh-CN"/>
        </w:rPr>
        <w:t>5</w:t>
      </w:r>
      <w:r>
        <w:rPr>
          <w:rFonts w:hint="eastAsia" w:ascii="仿宋" w:hAnsi="仿宋" w:eastAsia="仿宋"/>
          <w:sz w:val="32"/>
        </w:rPr>
        <w:t>个本科专业，涵盖经济学、法学、教育学、文学、历史学、理学、工学、农学、医学、管理学、艺术学11大学科门类；面向</w:t>
      </w:r>
      <w:r>
        <w:rPr>
          <w:rFonts w:hint="eastAsia" w:ascii="仿宋" w:hAnsi="仿宋" w:eastAsia="仿宋"/>
          <w:sz w:val="32"/>
          <w:lang w:val="en-US" w:eastAsia="zh-CN"/>
        </w:rPr>
        <w:t>30</w:t>
      </w:r>
      <w:r>
        <w:rPr>
          <w:rFonts w:hint="eastAsia" w:ascii="仿宋" w:hAnsi="仿宋" w:eastAsia="仿宋"/>
          <w:sz w:val="32"/>
        </w:rPr>
        <w:t>个省（市、自治区）招生，全日制在校学生</w:t>
      </w:r>
      <w:r>
        <w:rPr>
          <w:rFonts w:hint="eastAsia" w:ascii="仿宋" w:hAnsi="仿宋" w:eastAsia="仿宋"/>
          <w:sz w:val="32"/>
          <w:lang w:val="en-US" w:eastAsia="zh-CN"/>
        </w:rPr>
        <w:t>27129人。</w:t>
      </w:r>
    </w:p>
    <w:p>
      <w:pPr>
        <w:spacing w:line="520" w:lineRule="exact"/>
        <w:ind w:firstLine="640"/>
        <w:rPr>
          <w:rFonts w:hint="eastAsia" w:ascii="仿宋" w:hAnsi="仿宋" w:eastAsia="仿宋"/>
          <w:sz w:val="32"/>
        </w:rPr>
      </w:pPr>
      <w:r>
        <w:rPr>
          <w:rFonts w:hint="eastAsia" w:ascii="仿宋" w:hAnsi="仿宋" w:eastAsia="仿宋"/>
          <w:sz w:val="32"/>
        </w:rPr>
        <w:t>3．人员情况。20</w:t>
      </w:r>
      <w:r>
        <w:rPr>
          <w:rFonts w:hint="eastAsia" w:ascii="仿宋" w:hAnsi="仿宋" w:eastAsia="仿宋"/>
          <w:sz w:val="32"/>
          <w:lang w:val="en-US" w:eastAsia="zh-CN"/>
        </w:rPr>
        <w:t>20</w:t>
      </w:r>
      <w:r>
        <w:rPr>
          <w:rFonts w:hint="eastAsia" w:ascii="仿宋" w:hAnsi="仿宋" w:eastAsia="仿宋"/>
          <w:sz w:val="32"/>
        </w:rPr>
        <w:t>年本单位年未实有在职人数</w:t>
      </w:r>
      <w:r>
        <w:rPr>
          <w:rFonts w:hint="eastAsia" w:ascii="仿宋" w:hAnsi="仿宋" w:eastAsia="仿宋"/>
          <w:sz w:val="28"/>
        </w:rPr>
        <w:t>14</w:t>
      </w:r>
      <w:r>
        <w:rPr>
          <w:rFonts w:hint="eastAsia" w:ascii="仿宋" w:hAnsi="仿宋" w:eastAsia="仿宋"/>
          <w:sz w:val="28"/>
          <w:lang w:val="en-US" w:eastAsia="zh-CN"/>
        </w:rPr>
        <w:t>90</w:t>
      </w:r>
      <w:r>
        <w:rPr>
          <w:rFonts w:hint="eastAsia" w:ascii="仿宋" w:hAnsi="仿宋" w:eastAsia="仿宋"/>
          <w:sz w:val="32"/>
        </w:rPr>
        <w:t>人，比上年增加</w:t>
      </w:r>
      <w:r>
        <w:rPr>
          <w:rFonts w:hint="eastAsia" w:ascii="仿宋" w:hAnsi="仿宋" w:eastAsia="仿宋"/>
          <w:sz w:val="32"/>
          <w:lang w:val="en-US" w:eastAsia="zh-CN"/>
        </w:rPr>
        <w:t>17</w:t>
      </w:r>
      <w:r>
        <w:rPr>
          <w:rFonts w:hint="eastAsia" w:ascii="仿宋" w:hAnsi="仿宋" w:eastAsia="仿宋"/>
          <w:sz w:val="32"/>
        </w:rPr>
        <w:t>人。人员变化的主要原因是：一是招聘博士、硕士等增加。</w:t>
      </w:r>
    </w:p>
    <w:p>
      <w:pPr>
        <w:jc w:val="left"/>
        <w:rPr>
          <w:rFonts w:ascii="仿宋_GB2312" w:eastAsia="仿宋_GB2312" w:hAnsiTheme="minorEastAsia"/>
          <w:sz w:val="28"/>
          <w:szCs w:val="32"/>
        </w:rPr>
      </w:pPr>
    </w:p>
    <w:p>
      <w:pPr>
        <w:jc w:val="left"/>
        <w:rPr>
          <w:rFonts w:ascii="仿宋_GB2312" w:eastAsia="仿宋_GB2312" w:hAnsiTheme="minorEastAsia"/>
          <w:sz w:val="28"/>
          <w:szCs w:val="32"/>
        </w:rPr>
      </w:pPr>
    </w:p>
    <w:p>
      <w:pPr>
        <w:jc w:val="left"/>
        <w:rPr>
          <w:rFonts w:ascii="仿宋_GB2312" w:eastAsia="仿宋_GB2312" w:hAnsiTheme="minorEastAsia"/>
          <w:sz w:val="28"/>
          <w:szCs w:val="32"/>
        </w:rPr>
      </w:pPr>
    </w:p>
    <w:p>
      <w:pPr>
        <w:jc w:val="center"/>
        <w:rPr>
          <w:sz w:val="72"/>
          <w:szCs w:val="72"/>
        </w:rPr>
      </w:pPr>
    </w:p>
    <w:p>
      <w:pPr>
        <w:jc w:val="center"/>
        <w:rPr>
          <w:sz w:val="72"/>
          <w:szCs w:val="72"/>
        </w:rPr>
      </w:pPr>
    </w:p>
    <w:p>
      <w:pPr>
        <w:jc w:val="center"/>
        <w:rPr>
          <w:rFonts w:hint="eastAsia"/>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pStyle w:val="15"/>
        <w:jc w:val="center"/>
        <w:rPr>
          <w:rFonts w:hint="eastAsia" w:eastAsia="黑体"/>
          <w:sz w:val="48"/>
          <w:szCs w:val="48"/>
          <w:lang w:val="en-US" w:eastAsia="zh-CN"/>
        </w:rPr>
        <w:sectPr>
          <w:pgSz w:w="16838" w:h="11906" w:orient="landscape"/>
          <w:pgMar w:top="720" w:right="720" w:bottom="720" w:left="720" w:header="851" w:footer="992" w:gutter="0"/>
          <w:cols w:space="425" w:num="1"/>
          <w:docGrid w:type="lines" w:linePitch="312" w:charSpace="0"/>
        </w:sectPr>
      </w:pPr>
      <w:r>
        <w:rPr>
          <w:rFonts w:hint="eastAsia"/>
          <w:sz w:val="48"/>
          <w:szCs w:val="48"/>
          <w:lang w:val="en-US" w:eastAsia="zh-CN"/>
        </w:rPr>
        <w:t>另附</w:t>
      </w:r>
    </w:p>
    <w:p>
      <w:pPr>
        <w:pStyle w:val="15"/>
        <w:rPr>
          <w:sz w:val="72"/>
          <w:szCs w:val="72"/>
        </w:rPr>
      </w:pPr>
    </w:p>
    <w:p>
      <w:pPr>
        <w:pStyle w:val="15"/>
        <w:rPr>
          <w:sz w:val="72"/>
          <w:szCs w:val="72"/>
        </w:rPr>
      </w:pPr>
    </w:p>
    <w:p>
      <w:pPr>
        <w:pStyle w:val="15"/>
        <w:rPr>
          <w:sz w:val="72"/>
          <w:szCs w:val="72"/>
        </w:rPr>
      </w:pPr>
    </w:p>
    <w:p>
      <w:pPr>
        <w:pStyle w:val="15"/>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r>
        <w:rPr>
          <w:rFonts w:hint="eastAsia"/>
          <w:sz w:val="72"/>
          <w:szCs w:val="72"/>
        </w:rPr>
        <w:t>第三部分</w:t>
      </w:r>
    </w:p>
    <w:p>
      <w:pPr>
        <w:pStyle w:val="15"/>
        <w:jc w:val="center"/>
        <w:rPr>
          <w:sz w:val="70"/>
          <w:szCs w:val="70"/>
        </w:rPr>
      </w:pPr>
    </w:p>
    <w:p>
      <w:pPr>
        <w:pStyle w:val="15"/>
        <w:jc w:val="center"/>
        <w:rPr>
          <w:sz w:val="70"/>
          <w:szCs w:val="70"/>
        </w:rPr>
      </w:pPr>
      <w:r>
        <w:rPr>
          <w:sz w:val="70"/>
          <w:szCs w:val="70"/>
        </w:rPr>
        <w:t>20</w:t>
      </w:r>
      <w:r>
        <w:rPr>
          <w:rFonts w:hint="eastAsia"/>
          <w:sz w:val="70"/>
          <w:szCs w:val="70"/>
        </w:rPr>
        <w:t>20年度部门决算情况说明</w:t>
      </w:r>
    </w:p>
    <w:p>
      <w:pPr>
        <w:widowControl/>
        <w:jc w:val="left"/>
        <w:rPr>
          <w:rFonts w:asciiTheme="minorEastAsia" w:hAnsiTheme="minorEastAsia" w:eastAsiaTheme="minorEastAsia"/>
          <w:sz w:val="32"/>
          <w:szCs w:val="32"/>
        </w:rPr>
      </w:pPr>
      <w:r>
        <w:rPr>
          <w:sz w:val="70"/>
          <w:szCs w:val="70"/>
        </w:rPr>
        <w:br w:type="page"/>
      </w:r>
    </w:p>
    <w:p>
      <w:pPr>
        <w:pStyle w:val="15"/>
        <w:rPr>
          <w:rFonts w:hAnsi="黑体"/>
          <w:b/>
          <w:sz w:val="32"/>
          <w:szCs w:val="32"/>
        </w:rPr>
      </w:pPr>
      <w:r>
        <w:rPr>
          <w:rFonts w:hint="eastAsia" w:hAnsi="黑体"/>
          <w:b/>
          <w:sz w:val="32"/>
          <w:szCs w:val="32"/>
        </w:rPr>
        <w:t>一、收入支出决算总体情况说明</w:t>
      </w:r>
    </w:p>
    <w:p>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w:t>
      </w:r>
      <w:r>
        <w:rPr>
          <w:rFonts w:hint="eastAsia" w:asciiTheme="minorEastAsia" w:hAnsiTheme="minorEastAsia" w:eastAsiaTheme="minorEastAsia"/>
          <w:sz w:val="32"/>
          <w:szCs w:val="32"/>
          <w:lang w:val="en-US" w:eastAsia="zh-CN"/>
        </w:rPr>
        <w:t>收入总计65621.96</w:t>
      </w:r>
      <w:r>
        <w:rPr>
          <w:rFonts w:hint="eastAsia" w:asciiTheme="minorEastAsia" w:hAnsiTheme="minorEastAsia" w:eastAsiaTheme="minorEastAsia"/>
          <w:sz w:val="32"/>
          <w:szCs w:val="32"/>
        </w:rPr>
        <w:t>万元。与上年相比，增加8478</w:t>
      </w:r>
      <w:r>
        <w:rPr>
          <w:rFonts w:hint="eastAsia" w:asciiTheme="minorEastAsia" w:hAnsiTheme="minorEastAsia" w:eastAsiaTheme="minorEastAsia"/>
          <w:sz w:val="32"/>
          <w:szCs w:val="32"/>
          <w:lang w:val="en-US" w:eastAsia="zh-CN"/>
        </w:rPr>
        <w:t>.89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14.84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财政拨款收入和非税收入增加。</w:t>
      </w:r>
      <w:r>
        <w:rPr>
          <w:rFonts w:hint="eastAsia" w:asciiTheme="minorEastAsia" w:hAnsiTheme="minorEastAsia" w:eastAsiaTheme="minorEastAsia"/>
          <w:sz w:val="32"/>
          <w:szCs w:val="32"/>
        </w:rPr>
        <w:t>2020年度</w:t>
      </w:r>
      <w:r>
        <w:rPr>
          <w:rFonts w:hint="eastAsia" w:asciiTheme="minorEastAsia" w:hAnsiTheme="minorEastAsia" w:eastAsiaTheme="minorEastAsia"/>
          <w:sz w:val="32"/>
          <w:szCs w:val="32"/>
          <w:lang w:val="en-US" w:eastAsia="zh-CN"/>
        </w:rPr>
        <w:t>支出总计68901.06</w:t>
      </w:r>
      <w:r>
        <w:rPr>
          <w:rFonts w:hint="eastAsia" w:asciiTheme="minorEastAsia" w:hAnsiTheme="minorEastAsia" w:eastAsiaTheme="minorEastAsia"/>
          <w:sz w:val="32"/>
          <w:szCs w:val="32"/>
        </w:rPr>
        <w:t>万元。与上年相比，增加12405</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21.96</w:t>
      </w:r>
      <w:r>
        <w:rPr>
          <w:rFonts w:hint="eastAsia" w:asciiTheme="minorEastAsia" w:hAnsiTheme="minorEastAsia" w:eastAsiaTheme="minorEastAsia"/>
          <w:sz w:val="32"/>
          <w:szCs w:val="32"/>
        </w:rPr>
        <w:t>%，主要是因为本年增加了对附属单位补助支出9600万元。</w:t>
      </w:r>
    </w:p>
    <w:p>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二、收入决算情况说明</w:t>
      </w:r>
    </w:p>
    <w:p>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65621.96</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33690.50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51.34</w:t>
      </w:r>
      <w:r>
        <w:rPr>
          <w:rFonts w:hint="eastAsia" w:asciiTheme="minorEastAsia" w:hAnsiTheme="minorEastAsia" w:eastAsiaTheme="minorEastAsia"/>
          <w:sz w:val="32"/>
          <w:szCs w:val="32"/>
        </w:rPr>
        <w:t>%；事业收入21026</w:t>
      </w: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32.04</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9600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14.63</w:t>
      </w:r>
      <w:r>
        <w:rPr>
          <w:rFonts w:hint="eastAsia" w:asciiTheme="minorEastAsia" w:hAnsiTheme="minorEastAsia" w:eastAsiaTheme="minorEastAsia"/>
          <w:sz w:val="32"/>
          <w:szCs w:val="32"/>
        </w:rPr>
        <w:t>%；其他收入1305</w:t>
      </w: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1.99</w:t>
      </w:r>
      <w:r>
        <w:rPr>
          <w:rFonts w:hint="eastAsia" w:asciiTheme="minorEastAsia" w:hAnsiTheme="minorEastAsia" w:eastAsiaTheme="minorEastAsia"/>
          <w:sz w:val="32"/>
          <w:szCs w:val="32"/>
        </w:rPr>
        <w:t>%。</w:t>
      </w:r>
    </w:p>
    <w:p>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三、支出决算情况说明</w:t>
      </w:r>
    </w:p>
    <w:p>
      <w:pPr>
        <w:pStyle w:val="15"/>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68901.06</w:t>
      </w:r>
      <w:r>
        <w:rPr>
          <w:rFonts w:asciiTheme="minorEastAsia" w:hAnsiTheme="minorEastAsia" w:eastAsiaTheme="minorEastAsia"/>
          <w:sz w:val="32"/>
          <w:szCs w:val="32"/>
        </w:rPr>
        <w:t>万元，其中：基本支出</w:t>
      </w:r>
      <w:r>
        <w:rPr>
          <w:rFonts w:hint="eastAsia" w:asciiTheme="minorEastAsia" w:hAnsiTheme="minorEastAsia" w:eastAsiaTheme="minorEastAsia"/>
          <w:sz w:val="32"/>
          <w:szCs w:val="32"/>
        </w:rPr>
        <w:t>44062</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4</w:t>
      </w:r>
      <w:r>
        <w:rPr>
          <w:rFonts w:hint="eastAsia" w:asciiTheme="minorEastAsia" w:hAnsiTheme="minorEastAsia" w:eastAsiaTheme="minorEastAsia"/>
          <w:sz w:val="32"/>
          <w:szCs w:val="32"/>
          <w:lang w:val="en-US" w:eastAsia="zh-CN"/>
        </w:rPr>
        <w:t>5</w:t>
      </w:r>
      <w:r>
        <w:rPr>
          <w:rFonts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63.95</w:t>
      </w:r>
      <w:r>
        <w:rPr>
          <w:rFonts w:asciiTheme="minorEastAsia" w:hAnsiTheme="minorEastAsia" w:eastAsiaTheme="minorEastAsia"/>
          <w:sz w:val="32"/>
          <w:szCs w:val="32"/>
        </w:rPr>
        <w:t>%；项目支出</w:t>
      </w:r>
      <w:r>
        <w:rPr>
          <w:rFonts w:hint="eastAsia" w:asciiTheme="minorEastAsia" w:hAnsiTheme="minorEastAsia" w:eastAsiaTheme="minorEastAsia"/>
          <w:sz w:val="32"/>
          <w:szCs w:val="32"/>
        </w:rPr>
        <w:t>15238</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6</w:t>
      </w:r>
      <w:r>
        <w:rPr>
          <w:rFonts w:hint="eastAsia" w:asciiTheme="minorEastAsia" w:hAnsiTheme="minorEastAsia" w:eastAsiaTheme="minorEastAsia"/>
          <w:sz w:val="32"/>
          <w:szCs w:val="32"/>
          <w:lang w:val="en-US" w:eastAsia="zh-CN"/>
        </w:rPr>
        <w:t>1</w:t>
      </w:r>
      <w:r>
        <w:rPr>
          <w:rFonts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22.12</w:t>
      </w:r>
      <w:r>
        <w:rPr>
          <w:rFonts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9600</w:t>
      </w:r>
      <w:r>
        <w:rPr>
          <w:rFonts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13.93</w:t>
      </w:r>
      <w:r>
        <w:rPr>
          <w:rFonts w:asciiTheme="minorEastAsia" w:hAnsiTheme="minorEastAsia" w:eastAsiaTheme="minorEastAsia"/>
          <w:sz w:val="32"/>
          <w:szCs w:val="32"/>
        </w:rPr>
        <w:t>%。</w:t>
      </w:r>
    </w:p>
    <w:p>
      <w:pPr>
        <w:pStyle w:val="15"/>
        <w:rPr>
          <w:rFonts w:hAnsi="黑体"/>
          <w:b/>
          <w:sz w:val="32"/>
          <w:szCs w:val="32"/>
        </w:rPr>
      </w:pPr>
      <w:r>
        <w:rPr>
          <w:rFonts w:hint="eastAsia" w:hAnsi="黑体"/>
          <w:b/>
          <w:sz w:val="32"/>
          <w:szCs w:val="32"/>
        </w:rPr>
        <w:t>四、财政拨款收入支出决算总体情况说明</w:t>
      </w:r>
    </w:p>
    <w:p>
      <w:pPr>
        <w:pStyle w:val="15"/>
        <w:ind w:firstLine="64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2020年度财政拨款收</w:t>
      </w:r>
      <w:r>
        <w:rPr>
          <w:rFonts w:hint="eastAsia" w:asciiTheme="minorEastAsia" w:hAnsiTheme="minorEastAsia" w:eastAsiaTheme="minorEastAsia"/>
          <w:sz w:val="32"/>
          <w:szCs w:val="32"/>
          <w:lang w:val="en-US" w:eastAsia="zh-CN"/>
        </w:rPr>
        <w:t>入</w:t>
      </w:r>
      <w:r>
        <w:rPr>
          <w:rFonts w:hint="eastAsia" w:asciiTheme="minorEastAsia" w:hAnsiTheme="minorEastAsia" w:eastAsiaTheme="minorEastAsia"/>
          <w:sz w:val="32"/>
          <w:szCs w:val="32"/>
        </w:rPr>
        <w:t>总计33690.50 万元，与上年相比，增加2414.36 万元,增长7.72%，主要是因为</w:t>
      </w:r>
      <w:r>
        <w:rPr>
          <w:rFonts w:hint="eastAsia" w:asciiTheme="minorEastAsia" w:hAnsiTheme="minorEastAsia" w:eastAsiaTheme="minorEastAsia"/>
          <w:sz w:val="32"/>
          <w:szCs w:val="32"/>
          <w:lang w:val="en-US" w:eastAsia="zh-CN"/>
        </w:rPr>
        <w:t>财政拨款增加。</w:t>
      </w:r>
    </w:p>
    <w:p>
      <w:pPr>
        <w:pStyle w:val="15"/>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2020年度财政拨款</w:t>
      </w:r>
      <w:r>
        <w:rPr>
          <w:rFonts w:hint="eastAsia" w:asciiTheme="minorEastAsia" w:hAnsiTheme="minorEastAsia" w:eastAsiaTheme="minorEastAsia"/>
          <w:sz w:val="32"/>
          <w:szCs w:val="32"/>
          <w:lang w:val="en-US" w:eastAsia="zh-CN"/>
        </w:rPr>
        <w:t>支出</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33273.65</w:t>
      </w:r>
      <w:r>
        <w:rPr>
          <w:rFonts w:hint="eastAsia" w:asciiTheme="minorEastAsia" w:hAnsiTheme="minorEastAsia" w:eastAsiaTheme="minorEastAsia"/>
          <w:sz w:val="32"/>
          <w:szCs w:val="32"/>
        </w:rPr>
        <w:t>万元，与上年相比，增加1798.5</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5.71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社会保障与就业支出增加。</w:t>
      </w:r>
    </w:p>
    <w:p>
      <w:pPr>
        <w:pStyle w:val="15"/>
        <w:rPr>
          <w:rFonts w:hAnsi="黑体"/>
          <w:b/>
          <w:sz w:val="32"/>
          <w:szCs w:val="32"/>
        </w:rPr>
      </w:pPr>
      <w:r>
        <w:rPr>
          <w:rFonts w:hint="eastAsia" w:hAnsi="黑体"/>
          <w:b/>
          <w:sz w:val="32"/>
          <w:szCs w:val="32"/>
        </w:rPr>
        <w:t>五、一般公共预算财政拨款支出决算情况说明</w:t>
      </w:r>
    </w:p>
    <w:p>
      <w:pPr>
        <w:pStyle w:val="15"/>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5"/>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33273.65</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48.29</w:t>
      </w:r>
      <w:r>
        <w:rPr>
          <w:rFonts w:hint="eastAsia" w:asciiTheme="minorEastAsia" w:hAnsiTheme="minorEastAsia" w:eastAsiaTheme="minorEastAsia"/>
          <w:sz w:val="32"/>
          <w:szCs w:val="32"/>
        </w:rPr>
        <w:t>%，与上年相比，财政拨款支出增加1798.5</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5.71</w:t>
      </w:r>
      <w:r>
        <w:rPr>
          <w:rFonts w:hint="eastAsia" w:asciiTheme="minorEastAsia" w:hAnsiTheme="minorEastAsia" w:eastAsiaTheme="minorEastAsia"/>
          <w:sz w:val="32"/>
          <w:szCs w:val="32"/>
        </w:rPr>
        <w:t>%，主要是因为主要是因为</w:t>
      </w:r>
      <w:r>
        <w:rPr>
          <w:rFonts w:hint="eastAsia" w:asciiTheme="minorEastAsia" w:hAnsiTheme="minorEastAsia" w:eastAsiaTheme="minorEastAsia"/>
          <w:sz w:val="32"/>
          <w:szCs w:val="32"/>
          <w:lang w:val="en-US" w:eastAsia="zh-CN"/>
        </w:rPr>
        <w:t>社会保障与就业支出增加。</w:t>
      </w:r>
    </w:p>
    <w:p>
      <w:pPr>
        <w:pStyle w:val="15"/>
        <w:ind w:firstLine="482"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5"/>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33273.65</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万元，占0.04%；教育（类）支出</w:t>
      </w:r>
      <w:r>
        <w:rPr>
          <w:rFonts w:hint="eastAsia" w:asciiTheme="minorEastAsia" w:hAnsiTheme="minorEastAsia" w:eastAsiaTheme="minorEastAsia"/>
          <w:sz w:val="32"/>
          <w:szCs w:val="32"/>
          <w:lang w:val="en-US" w:eastAsia="zh-CN"/>
        </w:rPr>
        <w:t>30197.66</w:t>
      </w:r>
      <w:r>
        <w:rPr>
          <w:rFonts w:hint="eastAsia" w:asciiTheme="minorEastAsia" w:hAnsiTheme="minorEastAsia" w:eastAsiaTheme="minorEastAsia"/>
          <w:sz w:val="32"/>
          <w:szCs w:val="32"/>
        </w:rPr>
        <w:t>万元，占90.76%;</w:t>
      </w:r>
      <w:r>
        <w:rPr>
          <w:rFonts w:hint="eastAsia" w:asciiTheme="minorEastAsia" w:hAnsiTheme="minorEastAsia" w:eastAsiaTheme="minorEastAsia"/>
          <w:sz w:val="32"/>
          <w:szCs w:val="32"/>
          <w:lang w:val="en-US" w:eastAsia="zh-CN"/>
        </w:rPr>
        <w:t>科学技术支出71.01万元，占比0.21%</w:t>
      </w:r>
      <w:r>
        <w:rPr>
          <w:rFonts w:hint="eastAsia" w:asciiTheme="minorEastAsia" w:hAnsiTheme="minorEastAsia" w:eastAsiaTheme="minorEastAsia"/>
          <w:sz w:val="32"/>
          <w:szCs w:val="32"/>
        </w:rPr>
        <w:t xml:space="preserve">；社会保障和就业支出1816.39 </w:t>
      </w:r>
      <w:r>
        <w:rPr>
          <w:rFonts w:hint="eastAsia" w:asciiTheme="minorEastAsia" w:hAnsiTheme="minorEastAsia" w:eastAsiaTheme="minorEastAsia"/>
          <w:sz w:val="32"/>
          <w:szCs w:val="32"/>
          <w:lang w:val="en-US" w:eastAsia="zh-CN"/>
        </w:rPr>
        <w:t>万元，占比5.46%；卫生健康支出129.33 万元；占比0.39%；住房保障支出1046.26 万元，占比3.14%。</w:t>
      </w:r>
    </w:p>
    <w:p>
      <w:pPr>
        <w:pStyle w:val="15"/>
        <w:ind w:firstLine="803" w:firstLineChars="25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（三）财政拨款支出决算具体情况</w:t>
      </w:r>
    </w:p>
    <w:p>
      <w:pPr>
        <w:pStyle w:val="15"/>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28928.12</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33273.65</w:t>
      </w:r>
      <w:r>
        <w:rPr>
          <w:rFonts w:hint="eastAsia" w:asciiTheme="minorEastAsia" w:hAnsiTheme="minorEastAsia" w:eastAsiaTheme="minorEastAsia"/>
          <w:sz w:val="32"/>
          <w:szCs w:val="32"/>
        </w:rPr>
        <w:t>万元，完成年初预算的115.02%，其中：</w:t>
      </w:r>
    </w:p>
    <w:p>
      <w:pPr>
        <w:pStyle w:val="15"/>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w:t>
      </w:r>
      <w:r>
        <w:rPr>
          <w:rFonts w:hint="eastAsia" w:asciiTheme="minorEastAsia" w:hAnsiTheme="minorEastAsia" w:eastAsiaTheme="minorEastAsia"/>
          <w:sz w:val="32"/>
          <w:szCs w:val="32"/>
          <w:lang w:val="en-US" w:eastAsia="zh-CN"/>
        </w:rPr>
        <w:t>支出</w:t>
      </w:r>
      <w:r>
        <w:rPr>
          <w:rFonts w:hint="eastAsia" w:asciiTheme="minorEastAsia" w:hAnsiTheme="minorEastAsia" w:eastAsiaTheme="minorEastAsia"/>
          <w:sz w:val="32"/>
          <w:szCs w:val="32"/>
        </w:rPr>
        <w:t>。</w:t>
      </w:r>
    </w:p>
    <w:p>
      <w:pPr>
        <w:pStyle w:val="15"/>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val="en-US" w:eastAsia="zh-CN"/>
        </w:rPr>
        <w:t>其他商品和服务支出增加。</w:t>
      </w:r>
    </w:p>
    <w:p>
      <w:pPr>
        <w:pStyle w:val="15"/>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2、教育（类）支出。</w:t>
      </w:r>
    </w:p>
    <w:p>
      <w:pPr>
        <w:pStyle w:val="15"/>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年初预算为26081.86万元，支出决算为</w:t>
      </w:r>
      <w:r>
        <w:rPr>
          <w:rFonts w:hint="eastAsia" w:asciiTheme="minorEastAsia" w:hAnsiTheme="minorEastAsia" w:eastAsiaTheme="minorEastAsia"/>
          <w:sz w:val="32"/>
          <w:szCs w:val="32"/>
          <w:lang w:val="en-US" w:eastAsia="zh-CN"/>
        </w:rPr>
        <w:t>30197.66</w:t>
      </w:r>
      <w:r>
        <w:rPr>
          <w:rFonts w:hint="eastAsia" w:asciiTheme="minorEastAsia" w:hAnsiTheme="minorEastAsia" w:eastAsiaTheme="minorEastAsia"/>
          <w:sz w:val="32"/>
          <w:szCs w:val="32"/>
        </w:rPr>
        <w:t>万元，完成年初预算的115.78%，决算数大于年初预算数的主要原因是：</w:t>
      </w:r>
      <w:r>
        <w:rPr>
          <w:rFonts w:hint="eastAsia" w:asciiTheme="minorEastAsia" w:hAnsiTheme="minorEastAsia" w:eastAsiaTheme="minorEastAsia"/>
          <w:sz w:val="32"/>
          <w:szCs w:val="32"/>
          <w:lang w:val="en-US" w:eastAsia="zh-CN"/>
        </w:rPr>
        <w:t>其他商品和服务支出增加，助学金增加，资本性支出增加。</w:t>
      </w:r>
    </w:p>
    <w:p>
      <w:pPr>
        <w:pStyle w:val="15"/>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科学技术支出</w:t>
      </w:r>
      <w:r>
        <w:rPr>
          <w:rFonts w:hint="eastAsia" w:asciiTheme="minorEastAsia" w:hAnsiTheme="minorEastAsia" w:eastAsiaTheme="minorEastAsia"/>
          <w:sz w:val="32"/>
          <w:szCs w:val="32"/>
        </w:rPr>
        <w:t>。</w:t>
      </w:r>
    </w:p>
    <w:p>
      <w:pPr>
        <w:pStyle w:val="15"/>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71.01</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val="en-US" w:eastAsia="zh-CN"/>
        </w:rPr>
        <w:t>专用材料费增加。</w:t>
      </w:r>
    </w:p>
    <w:p>
      <w:pPr>
        <w:pStyle w:val="15"/>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、社会保障和就业支出。</w:t>
      </w:r>
    </w:p>
    <w:p>
      <w:pPr>
        <w:pStyle w:val="15"/>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年初预算为1800万元，支出决算为1816.39 万元，完成年初预算的100.91%，决算数大于年初预算数的主要原因是：</w:t>
      </w:r>
      <w:r>
        <w:rPr>
          <w:rFonts w:hint="eastAsia" w:asciiTheme="minorEastAsia" w:hAnsiTheme="minorEastAsia" w:eastAsiaTheme="minorEastAsia"/>
          <w:sz w:val="32"/>
          <w:szCs w:val="32"/>
          <w:lang w:val="en-US" w:eastAsia="zh-CN"/>
        </w:rPr>
        <w:t>其他商品和服务支出增加。</w:t>
      </w:r>
    </w:p>
    <w:p>
      <w:pPr>
        <w:pStyle w:val="15"/>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卫生健康支出</w:t>
      </w:r>
      <w:r>
        <w:rPr>
          <w:rFonts w:hint="eastAsia" w:asciiTheme="minorEastAsia" w:hAnsiTheme="minorEastAsia" w:eastAsiaTheme="minorEastAsia"/>
          <w:sz w:val="32"/>
          <w:szCs w:val="32"/>
        </w:rPr>
        <w:t>。</w:t>
      </w:r>
    </w:p>
    <w:p>
      <w:pPr>
        <w:pStyle w:val="15"/>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129.33</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val="en-US" w:eastAsia="zh-CN"/>
        </w:rPr>
        <w:t>其他商品和服务支出增加。</w:t>
      </w:r>
    </w:p>
    <w:p>
      <w:pPr>
        <w:pStyle w:val="15"/>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住房保障支出</w:t>
      </w:r>
      <w:r>
        <w:rPr>
          <w:rFonts w:hint="eastAsia" w:asciiTheme="minorEastAsia" w:hAnsiTheme="minorEastAsia" w:eastAsiaTheme="minorEastAsia"/>
          <w:sz w:val="32"/>
          <w:szCs w:val="32"/>
        </w:rPr>
        <w:t>。</w:t>
      </w:r>
    </w:p>
    <w:p>
      <w:pPr>
        <w:pStyle w:val="15"/>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年初预算为1046.26万元，支出决算为1046.26万元，完成年初预算的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5"/>
        <w:rPr>
          <w:rFonts w:hAnsi="黑体"/>
          <w:b/>
          <w:sz w:val="32"/>
          <w:szCs w:val="32"/>
        </w:rPr>
      </w:pPr>
      <w:r>
        <w:rPr>
          <w:rFonts w:hint="eastAsia" w:hAnsi="黑体"/>
          <w:b/>
          <w:sz w:val="32"/>
          <w:szCs w:val="32"/>
        </w:rPr>
        <w:t>六、一般公共预算财政拨款基本支出决算情况说明</w:t>
      </w:r>
    </w:p>
    <w:p>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2020年度财政拨款基本支出23776.80 万元，其中：人员经费18547.18 万元，占基本支出的78.01%,主要包括基本工资、</w:t>
      </w:r>
      <w:r>
        <w:rPr>
          <w:rFonts w:hint="eastAsia" w:asciiTheme="minorEastAsia" w:hAnsiTheme="minorEastAsia" w:eastAsiaTheme="minorEastAsia"/>
          <w:sz w:val="32"/>
          <w:szCs w:val="32"/>
          <w:lang w:val="en-US" w:eastAsia="zh-CN"/>
        </w:rPr>
        <w:t>绩效工资</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养老保险、医疗保险、其他社会保障缴费、住房公积金、其他工资福利支出</w:t>
      </w:r>
      <w:r>
        <w:rPr>
          <w:rFonts w:hint="eastAsia" w:asciiTheme="minorEastAsia" w:hAnsiTheme="minorEastAsia" w:eastAsiaTheme="minorEastAsia"/>
          <w:sz w:val="32"/>
          <w:szCs w:val="32"/>
        </w:rPr>
        <w:t>；公用经费5229.62 万元，占基本支出的21.99%，主要包括办公费、印刷费、</w:t>
      </w:r>
      <w:r>
        <w:rPr>
          <w:rFonts w:hint="eastAsia" w:asciiTheme="minorEastAsia" w:hAnsiTheme="minorEastAsia" w:eastAsiaTheme="minorEastAsia"/>
          <w:sz w:val="32"/>
          <w:szCs w:val="32"/>
          <w:lang w:val="en-US" w:eastAsia="zh-CN"/>
        </w:rPr>
        <w:t>水费、电费、物业管理费、差旅费、维修费、专用材料费、劳务费、工会经费、福利费、其他商品和劳务支出</w:t>
      </w:r>
      <w:r>
        <w:rPr>
          <w:rFonts w:hint="eastAsia" w:asciiTheme="minorEastAsia" w:hAnsiTheme="minorEastAsia" w:eastAsiaTheme="minorEastAsia"/>
          <w:sz w:val="32"/>
          <w:szCs w:val="32"/>
        </w:rPr>
        <w:t>。</w:t>
      </w:r>
    </w:p>
    <w:p>
      <w:pPr>
        <w:pStyle w:val="15"/>
        <w:numPr>
          <w:ilvl w:val="0"/>
          <w:numId w:val="3"/>
        </w:numPr>
        <w:rPr>
          <w:rFonts w:hint="eastAsia" w:hAnsi="黑体"/>
          <w:b/>
          <w:sz w:val="32"/>
          <w:szCs w:val="32"/>
        </w:rPr>
      </w:pPr>
      <w:r>
        <w:rPr>
          <w:rFonts w:hint="eastAsia" w:hAnsi="黑体"/>
          <w:b/>
          <w:sz w:val="32"/>
          <w:szCs w:val="32"/>
        </w:rPr>
        <w:t>一般公共预算财政拨款三公经费支出决算情况说明</w:t>
      </w:r>
    </w:p>
    <w:p>
      <w:pPr>
        <w:pStyle w:val="15"/>
        <w:numPr>
          <w:ilvl w:val="0"/>
          <w:numId w:val="0"/>
        </w:numPr>
        <w:rPr>
          <w:rFonts w:hint="default" w:hAnsi="黑体" w:eastAsia="黑体"/>
          <w:b/>
          <w:sz w:val="32"/>
          <w:szCs w:val="32"/>
          <w:lang w:val="en-US" w:eastAsia="zh-CN"/>
        </w:rPr>
      </w:pPr>
      <w:r>
        <w:rPr>
          <w:rFonts w:hint="eastAsia" w:hAnsi="黑体"/>
          <w:b/>
          <w:sz w:val="32"/>
          <w:szCs w:val="32"/>
          <w:lang w:val="en-US" w:eastAsia="zh-CN"/>
        </w:rPr>
        <w:t xml:space="preserve">    </w:t>
      </w:r>
      <w:r>
        <w:rPr>
          <w:rFonts w:hint="eastAsia" w:asciiTheme="minorEastAsia" w:hAnsiTheme="minorEastAsia" w:eastAsiaTheme="minorEastAsia"/>
          <w:sz w:val="32"/>
          <w:szCs w:val="32"/>
          <w:lang w:val="en-US" w:eastAsia="zh-CN"/>
        </w:rPr>
        <w:t>本单位一般公共财政拨款未安排三公经费预算</w:t>
      </w:r>
    </w:p>
    <w:p>
      <w:pPr>
        <w:pStyle w:val="15"/>
        <w:rPr>
          <w:rFonts w:hAnsi="黑体"/>
          <w:b/>
          <w:sz w:val="32"/>
          <w:szCs w:val="32"/>
        </w:rPr>
      </w:pPr>
      <w:r>
        <w:rPr>
          <w:rFonts w:hint="eastAsia" w:hAnsi="黑体"/>
          <w:b/>
          <w:sz w:val="32"/>
          <w:szCs w:val="32"/>
        </w:rPr>
        <w:t>八、政府性基金预算收入支出决算情况</w:t>
      </w:r>
    </w:p>
    <w:p>
      <w:pPr>
        <w:pStyle w:val="15"/>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本单位无政府性基金收支</w:t>
      </w:r>
    </w:p>
    <w:p>
      <w:pPr>
        <w:pStyle w:val="15"/>
        <w:rPr>
          <w:rFonts w:hAnsi="黑体"/>
          <w:b/>
          <w:sz w:val="32"/>
          <w:szCs w:val="32"/>
        </w:rPr>
      </w:pPr>
      <w:r>
        <w:rPr>
          <w:rFonts w:hint="eastAsia" w:hAnsi="黑体"/>
          <w:b/>
          <w:sz w:val="32"/>
          <w:szCs w:val="32"/>
        </w:rPr>
        <w:t>九、关于机关运行经费支出说明</w:t>
      </w:r>
    </w:p>
    <w:p>
      <w:pPr>
        <w:pStyle w:val="15"/>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本单</w:t>
      </w:r>
      <w:r>
        <w:rPr>
          <w:rFonts w:hint="eastAsia" w:asciiTheme="minorEastAsia" w:hAnsiTheme="minorEastAsia" w:eastAsiaTheme="minorEastAsia"/>
          <w:b w:val="0"/>
          <w:bCs w:val="0"/>
          <w:sz w:val="32"/>
          <w:szCs w:val="32"/>
        </w:rPr>
        <w:t>位</w:t>
      </w:r>
      <w:r>
        <w:rPr>
          <w:rFonts w:hint="eastAsia" w:asciiTheme="minorEastAsia" w:hAnsiTheme="minorEastAsia" w:eastAsiaTheme="minorEastAsia"/>
          <w:sz w:val="32"/>
          <w:szCs w:val="32"/>
        </w:rPr>
        <w:t>无机关运行经费收支</w:t>
      </w:r>
    </w:p>
    <w:p>
      <w:pPr>
        <w:pStyle w:val="15"/>
        <w:rPr>
          <w:rFonts w:hAnsi="黑体"/>
          <w:b/>
          <w:sz w:val="32"/>
          <w:szCs w:val="32"/>
        </w:rPr>
      </w:pPr>
      <w:r>
        <w:rPr>
          <w:rFonts w:hint="eastAsia" w:hAnsi="黑体"/>
          <w:b/>
          <w:sz w:val="32"/>
          <w:szCs w:val="32"/>
        </w:rPr>
        <w:t>十、一般性支出情况</w:t>
      </w:r>
    </w:p>
    <w:p>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本单位无一般性支出</w:t>
      </w:r>
    </w:p>
    <w:p>
      <w:pPr>
        <w:pStyle w:val="15"/>
        <w:rPr>
          <w:rFonts w:hAnsi="黑体"/>
          <w:b/>
          <w:sz w:val="32"/>
          <w:szCs w:val="32"/>
        </w:rPr>
      </w:pPr>
      <w:r>
        <w:rPr>
          <w:rFonts w:hint="eastAsia" w:hAnsi="黑体"/>
          <w:b/>
          <w:sz w:val="32"/>
          <w:szCs w:val="32"/>
        </w:rPr>
        <w:t>十一、关于政府采购支出说明</w:t>
      </w:r>
    </w:p>
    <w:p>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本部门2020年度政府采购支出总额6466.32 万元，其中：政府采购货物支出2943.88万元、政府采购工程支出1930.13万元、政府采购服务支出1592.31 万元。授予中小企业合同金额6466.32 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5"/>
        <w:rPr>
          <w:rFonts w:hAnsi="黑体"/>
          <w:b/>
          <w:sz w:val="32"/>
          <w:szCs w:val="32"/>
        </w:rPr>
      </w:pPr>
      <w:r>
        <w:rPr>
          <w:rFonts w:hint="eastAsia" w:hAnsi="黑体"/>
          <w:b/>
          <w:sz w:val="32"/>
          <w:szCs w:val="32"/>
        </w:rPr>
        <w:t>十二、关于国有资产占用情况说明</w:t>
      </w:r>
    </w:p>
    <w:p>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辆，其中，其他用车</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val="en-US" w:eastAsia="zh-CN"/>
        </w:rPr>
        <w:t>校车</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台（套）。</w:t>
      </w:r>
    </w:p>
    <w:p>
      <w:pPr>
        <w:pStyle w:val="15"/>
        <w:numPr>
          <w:ilvl w:val="0"/>
          <w:numId w:val="4"/>
        </w:numPr>
        <w:rPr>
          <w:rFonts w:hint="eastAsia" w:hAnsi="黑体"/>
          <w:b/>
          <w:sz w:val="32"/>
          <w:szCs w:val="32"/>
        </w:rPr>
      </w:pPr>
      <w:r>
        <w:rPr>
          <w:rFonts w:hint="eastAsia" w:hAnsi="黑体"/>
          <w:b/>
          <w:sz w:val="32"/>
          <w:szCs w:val="32"/>
        </w:rPr>
        <w:t>关于2020年度预算绩效情况的说明</w:t>
      </w:r>
    </w:p>
    <w:p>
      <w:pPr>
        <w:pStyle w:val="15"/>
        <w:numPr>
          <w:ilvl w:val="0"/>
          <w:numId w:val="0"/>
        </w:numPr>
        <w:ind w:firstLine="643" w:firstLineChars="200"/>
        <w:rPr>
          <w:rFonts w:hint="default" w:hAnsi="黑体"/>
          <w:b/>
          <w:sz w:val="32"/>
          <w:szCs w:val="32"/>
          <w:lang w:val="en-US" w:eastAsia="zh-CN"/>
        </w:rPr>
      </w:pPr>
      <w:r>
        <w:rPr>
          <w:rFonts w:hint="eastAsia" w:hAnsi="黑体"/>
          <w:b/>
          <w:sz w:val="32"/>
          <w:szCs w:val="32"/>
          <w:lang w:val="en-US" w:eastAsia="zh-CN"/>
        </w:rPr>
        <w:t>详见附件</w:t>
      </w:r>
    </w:p>
    <w:p>
      <w:pPr>
        <w:pStyle w:val="15"/>
        <w:jc w:val="both"/>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hint="eastAsia" w:cs="黑体" w:asciiTheme="minorEastAsia" w:hAnsiTheme="minorEastAsia"/>
          <w:color w:val="000000"/>
          <w:kern w:val="0"/>
          <w:sz w:val="32"/>
          <w:szCs w:val="32"/>
          <w:lang w:val="en-US" w:eastAsia="zh-CN"/>
        </w:rPr>
      </w:pPr>
    </w:p>
    <w:p>
      <w:pPr>
        <w:widowControl/>
        <w:ind w:firstLine="4160" w:firstLineChars="1300"/>
        <w:jc w:val="left"/>
        <w:rPr>
          <w:rFonts w:hint="eastAsia" w:eastAsia="黑体"/>
          <w:sz w:val="72"/>
          <w:szCs w:val="72"/>
          <w:lang w:eastAsia="zh-CN"/>
        </w:rPr>
      </w:pPr>
      <w:r>
        <w:rPr>
          <w:rFonts w:hint="eastAsia" w:cs="黑体" w:asciiTheme="minorEastAsia" w:hAnsiTheme="minorEastAsia"/>
          <w:color w:val="000000"/>
          <w:kern w:val="0"/>
          <w:sz w:val="32"/>
          <w:szCs w:val="32"/>
          <w:lang w:val="en-US" w:eastAsia="zh-CN"/>
        </w:rPr>
        <w:t>无</w:t>
      </w: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both"/>
        <w:rPr>
          <w:sz w:val="72"/>
          <w:szCs w:val="72"/>
        </w:rPr>
      </w:pPr>
    </w:p>
    <w:p>
      <w:pPr>
        <w:pStyle w:val="15"/>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pStyle w:val="2"/>
        <w:adjustRightInd w:val="0"/>
        <w:snapToGrid w:val="0"/>
        <w:spacing w:before="0" w:after="0" w:line="540" w:lineRule="exact"/>
        <w:ind w:firstLine="723" w:firstLineChars="200"/>
        <w:jc w:val="left"/>
        <w:rPr>
          <w:rFonts w:hint="eastAsia" w:ascii="宋体" w:hAnsi="宋体"/>
          <w:sz w:val="36"/>
          <w:szCs w:val="36"/>
        </w:rPr>
      </w:pPr>
      <w:r>
        <w:rPr>
          <w:rFonts w:hint="eastAsia" w:ascii="宋体" w:hAnsi="宋体"/>
          <w:sz w:val="36"/>
          <w:szCs w:val="36"/>
        </w:rPr>
        <w:t>邵阳学院20</w:t>
      </w:r>
      <w:r>
        <w:rPr>
          <w:rFonts w:hint="eastAsia" w:ascii="宋体" w:hAnsi="宋体"/>
          <w:sz w:val="36"/>
          <w:szCs w:val="36"/>
          <w:lang w:val="en-US" w:eastAsia="zh-CN"/>
        </w:rPr>
        <w:t>20</w:t>
      </w:r>
      <w:r>
        <w:rPr>
          <w:rFonts w:hint="eastAsia" w:ascii="宋体" w:hAnsi="宋体"/>
          <w:sz w:val="36"/>
          <w:szCs w:val="36"/>
        </w:rPr>
        <w:t>年度整体支出绩效自评报告</w:t>
      </w:r>
    </w:p>
    <w:p>
      <w:pPr>
        <w:pStyle w:val="7"/>
        <w:spacing w:before="0" w:beforeAutospacing="0" w:after="0" w:afterAutospacing="0" w:line="540" w:lineRule="exact"/>
        <w:ind w:firstLine="720" w:firstLineChars="200"/>
        <w:rPr>
          <w:rFonts w:hint="eastAsia"/>
          <w:sz w:val="36"/>
          <w:szCs w:val="36"/>
        </w:rPr>
      </w:pPr>
    </w:p>
    <w:p>
      <w:pPr>
        <w:pStyle w:val="7"/>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省教育厅：</w:t>
      </w:r>
    </w:p>
    <w:p>
      <w:pPr>
        <w:pStyle w:val="7"/>
        <w:spacing w:before="0" w:beforeAutospacing="0" w:after="0" w:afterAutospacing="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依据湖南省教育厅《关于开展20</w:t>
      </w:r>
      <w:r>
        <w:rPr>
          <w:rFonts w:hint="eastAsia" w:ascii="仿宋" w:hAnsi="仿宋" w:eastAsia="仿宋" w:cs="仿宋"/>
          <w:sz w:val="30"/>
          <w:szCs w:val="30"/>
          <w:lang w:val="en-US" w:eastAsia="zh-CN"/>
        </w:rPr>
        <w:t>20</w:t>
      </w:r>
      <w:r>
        <w:rPr>
          <w:rFonts w:hint="eastAsia" w:ascii="仿宋" w:hAnsi="仿宋" w:eastAsia="仿宋" w:cs="仿宋"/>
          <w:sz w:val="30"/>
          <w:szCs w:val="30"/>
        </w:rPr>
        <w:t>年度部门整体支出及教育综合发展专项绩效评价工作的通知》的工作要求，现将我校20</w:t>
      </w:r>
      <w:r>
        <w:rPr>
          <w:rFonts w:hint="eastAsia" w:ascii="仿宋" w:hAnsi="仿宋" w:eastAsia="仿宋" w:cs="仿宋"/>
          <w:sz w:val="30"/>
          <w:szCs w:val="30"/>
          <w:lang w:val="en-US" w:eastAsia="zh-CN"/>
        </w:rPr>
        <w:t>20</w:t>
      </w:r>
      <w:r>
        <w:rPr>
          <w:rFonts w:hint="eastAsia" w:ascii="仿宋" w:hAnsi="仿宋" w:eastAsia="仿宋" w:cs="仿宋"/>
          <w:sz w:val="30"/>
          <w:szCs w:val="30"/>
        </w:rPr>
        <w:t xml:space="preserve">年度整体支出绩效自评情况报告如下： </w:t>
      </w:r>
    </w:p>
    <w:p>
      <w:pPr>
        <w:spacing w:line="560" w:lineRule="exact"/>
        <w:ind w:firstLine="602" w:firstLineChars="200"/>
        <w:jc w:val="left"/>
        <w:rPr>
          <w:rFonts w:hint="eastAsia" w:ascii="仿宋" w:hAnsi="仿宋" w:eastAsia="仿宋" w:cs="仿宋"/>
          <w:b/>
          <w:sz w:val="30"/>
          <w:szCs w:val="30"/>
        </w:rPr>
      </w:pPr>
      <w:r>
        <w:rPr>
          <w:rFonts w:hint="eastAsia" w:ascii="仿宋" w:hAnsi="仿宋" w:eastAsia="仿宋" w:cs="仿宋"/>
          <w:b/>
          <w:sz w:val="30"/>
          <w:szCs w:val="30"/>
        </w:rPr>
        <w:t>一、单位基本情况</w:t>
      </w:r>
    </w:p>
    <w:p>
      <w:pPr>
        <w:pStyle w:val="7"/>
        <w:spacing w:before="0" w:beforeAutospacing="0" w:after="0" w:afterAutospacing="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我校创建于1958年，是经教育部批准的具有硕士学位研究生招生资格的省属多科性本科院校。主要职能是举办本科和硕士研究生学历教育，培养高等学历人才，促进科技文化发展，开展相关科学研究、继续教育、业务培训、学术交流和相关社会服务。</w:t>
      </w:r>
    </w:p>
    <w:p>
      <w:pPr>
        <w:pStyle w:val="7"/>
        <w:spacing w:before="0" w:beforeAutospacing="0" w:after="0" w:afterAutospacing="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内设机构：党政内设机构20个、群团组织3个（含机关总支）、教学单位2</w:t>
      </w:r>
      <w:r>
        <w:rPr>
          <w:rFonts w:hint="eastAsia" w:ascii="仿宋" w:hAnsi="仿宋" w:eastAsia="仿宋" w:cs="仿宋"/>
          <w:sz w:val="30"/>
          <w:szCs w:val="30"/>
          <w:lang w:val="en-US" w:eastAsia="zh-CN"/>
        </w:rPr>
        <w:t>3个（21个教学学院和2个临床学院）</w:t>
      </w:r>
      <w:r>
        <w:rPr>
          <w:rFonts w:hint="eastAsia" w:ascii="仿宋" w:hAnsi="仿宋" w:eastAsia="仿宋" w:cs="仿宋"/>
          <w:sz w:val="30"/>
          <w:szCs w:val="30"/>
        </w:rPr>
        <w:t>、直属机构</w:t>
      </w:r>
      <w:r>
        <w:rPr>
          <w:rFonts w:hint="eastAsia" w:ascii="仿宋" w:hAnsi="仿宋" w:eastAsia="仿宋" w:cs="仿宋"/>
          <w:sz w:val="30"/>
          <w:szCs w:val="30"/>
          <w:lang w:val="en-US" w:eastAsia="zh-CN"/>
        </w:rPr>
        <w:t>9</w:t>
      </w:r>
      <w:r>
        <w:rPr>
          <w:rFonts w:hint="eastAsia" w:ascii="仿宋" w:hAnsi="仿宋" w:eastAsia="仿宋" w:cs="仿宋"/>
          <w:sz w:val="30"/>
          <w:szCs w:val="30"/>
        </w:rPr>
        <w:t>个，附属医院2所。</w:t>
      </w:r>
    </w:p>
    <w:p>
      <w:pPr>
        <w:pStyle w:val="7"/>
        <w:spacing w:before="0" w:beforeAutospacing="0" w:after="0" w:afterAutospacing="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20</w:t>
      </w:r>
      <w:r>
        <w:rPr>
          <w:rFonts w:hint="eastAsia" w:ascii="仿宋" w:hAnsi="仿宋" w:eastAsia="仿宋" w:cs="仿宋"/>
          <w:sz w:val="30"/>
          <w:szCs w:val="30"/>
        </w:rPr>
        <w:t>年末有在职教工14</w:t>
      </w:r>
      <w:r>
        <w:rPr>
          <w:rFonts w:hint="eastAsia" w:ascii="仿宋" w:hAnsi="仿宋" w:eastAsia="仿宋" w:cs="仿宋"/>
          <w:sz w:val="30"/>
          <w:szCs w:val="30"/>
          <w:lang w:val="en-US" w:eastAsia="zh-CN"/>
        </w:rPr>
        <w:t>90</w:t>
      </w:r>
      <w:r>
        <w:rPr>
          <w:rFonts w:hint="eastAsia" w:ascii="仿宋" w:hAnsi="仿宋" w:eastAsia="仿宋" w:cs="仿宋"/>
          <w:sz w:val="30"/>
          <w:szCs w:val="30"/>
        </w:rPr>
        <w:t>人，离退休人员70</w:t>
      </w:r>
      <w:r>
        <w:rPr>
          <w:rFonts w:hint="eastAsia" w:ascii="仿宋" w:hAnsi="仿宋" w:eastAsia="仿宋" w:cs="仿宋"/>
          <w:sz w:val="30"/>
          <w:szCs w:val="30"/>
          <w:lang w:val="en-US" w:eastAsia="zh-CN"/>
        </w:rPr>
        <w:t>9</w:t>
      </w:r>
      <w:r>
        <w:rPr>
          <w:rFonts w:hint="eastAsia" w:ascii="仿宋" w:hAnsi="仿宋" w:eastAsia="仿宋" w:cs="仿宋"/>
          <w:sz w:val="30"/>
          <w:szCs w:val="30"/>
        </w:rPr>
        <w:t>人</w:t>
      </w:r>
      <w:r>
        <w:rPr>
          <w:rFonts w:hint="eastAsia" w:ascii="仿宋" w:hAnsi="仿宋" w:eastAsia="仿宋" w:cs="仿宋"/>
          <w:sz w:val="30"/>
          <w:szCs w:val="30"/>
          <w:lang w:eastAsia="zh-CN"/>
        </w:rPr>
        <w:t>，</w:t>
      </w:r>
      <w:r>
        <w:rPr>
          <w:rFonts w:hint="eastAsia" w:ascii="仿宋" w:hAnsi="仿宋" w:eastAsia="仿宋" w:cs="仿宋"/>
          <w:sz w:val="30"/>
          <w:szCs w:val="30"/>
        </w:rPr>
        <w:t>在职教</w:t>
      </w:r>
      <w:r>
        <w:rPr>
          <w:rFonts w:hint="eastAsia" w:ascii="仿宋" w:hAnsi="仿宋" w:eastAsia="仿宋" w:cs="仿宋"/>
          <w:sz w:val="30"/>
          <w:szCs w:val="30"/>
          <w:lang w:eastAsia="zh-CN"/>
        </w:rPr>
        <w:t>职</w:t>
      </w:r>
      <w:r>
        <w:rPr>
          <w:rFonts w:hint="eastAsia" w:ascii="仿宋" w:hAnsi="仿宋" w:eastAsia="仿宋" w:cs="仿宋"/>
          <w:sz w:val="30"/>
          <w:szCs w:val="30"/>
        </w:rPr>
        <w:t>工中有专任教师</w:t>
      </w:r>
      <w:r>
        <w:rPr>
          <w:rFonts w:hint="eastAsia" w:ascii="仿宋" w:hAnsi="仿宋" w:eastAsia="仿宋" w:cs="仿宋"/>
          <w:sz w:val="30"/>
          <w:szCs w:val="30"/>
          <w:lang w:val="en-US" w:eastAsia="zh-CN"/>
        </w:rPr>
        <w:t>1242</w:t>
      </w:r>
      <w:r>
        <w:rPr>
          <w:rFonts w:hint="eastAsia" w:ascii="仿宋" w:hAnsi="仿宋" w:eastAsia="仿宋" w:cs="仿宋"/>
          <w:sz w:val="30"/>
          <w:szCs w:val="30"/>
        </w:rPr>
        <w:t>人。有享受国务院政府特殊津贴专家、全国优秀教师、全国高校思想政治理论课教学能手、省级教学名师、省</w:t>
      </w:r>
      <w:r>
        <w:rPr>
          <w:rFonts w:hint="eastAsia" w:ascii="仿宋" w:hAnsi="仿宋" w:eastAsia="仿宋" w:cs="仿宋"/>
          <w:sz w:val="30"/>
          <w:szCs w:val="30"/>
          <w:lang w:val="en-US"/>
        </w:rPr>
        <w:t>“121</w:t>
      </w:r>
      <w:r>
        <w:rPr>
          <w:rFonts w:hint="eastAsia" w:ascii="仿宋" w:hAnsi="仿宋" w:eastAsia="仿宋" w:cs="仿宋"/>
          <w:sz w:val="30"/>
          <w:szCs w:val="30"/>
        </w:rPr>
        <w:t>人才工程</w:t>
      </w:r>
      <w:r>
        <w:rPr>
          <w:rFonts w:hint="eastAsia" w:ascii="仿宋" w:hAnsi="仿宋" w:eastAsia="仿宋" w:cs="仿宋"/>
          <w:sz w:val="30"/>
          <w:szCs w:val="30"/>
          <w:lang w:val="en-US"/>
        </w:rPr>
        <w:t>”</w:t>
      </w:r>
      <w:r>
        <w:rPr>
          <w:rFonts w:hint="eastAsia" w:ascii="仿宋" w:hAnsi="仿宋" w:eastAsia="仿宋" w:cs="仿宋"/>
          <w:sz w:val="30"/>
          <w:szCs w:val="30"/>
        </w:rPr>
        <w:t>、省政府特殊津贴专家、芙蓉学者等</w:t>
      </w:r>
      <w:r>
        <w:rPr>
          <w:rFonts w:hint="eastAsia" w:ascii="仿宋" w:hAnsi="仿宋" w:eastAsia="仿宋" w:cs="仿宋"/>
          <w:sz w:val="30"/>
          <w:szCs w:val="30"/>
          <w:lang w:val="en-US"/>
        </w:rPr>
        <w:t>54</w:t>
      </w:r>
      <w:r>
        <w:rPr>
          <w:rFonts w:hint="eastAsia" w:ascii="仿宋" w:hAnsi="仿宋" w:eastAsia="仿宋" w:cs="仿宋"/>
          <w:sz w:val="30"/>
          <w:szCs w:val="30"/>
        </w:rPr>
        <w:t>人。聘请中国工程院院士李国杰教授为名誉院长、兼职教授，常年聘请多名外籍教师。</w:t>
      </w:r>
    </w:p>
    <w:p>
      <w:pPr>
        <w:pStyle w:val="7"/>
        <w:spacing w:before="0" w:beforeAutospacing="0" w:after="0" w:afterAutospacing="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20</w:t>
      </w:r>
      <w:r>
        <w:rPr>
          <w:rFonts w:hint="eastAsia" w:ascii="仿宋" w:hAnsi="仿宋" w:eastAsia="仿宋" w:cs="仿宋"/>
          <w:sz w:val="30"/>
          <w:szCs w:val="30"/>
        </w:rPr>
        <w:t>年末有在校全日制统招硕士生2</w:t>
      </w:r>
      <w:r>
        <w:rPr>
          <w:rFonts w:hint="eastAsia" w:ascii="仿宋" w:hAnsi="仿宋" w:eastAsia="仿宋" w:cs="仿宋"/>
          <w:sz w:val="30"/>
          <w:szCs w:val="30"/>
          <w:lang w:val="en-US" w:eastAsia="zh-CN"/>
        </w:rPr>
        <w:t>24</w:t>
      </w:r>
      <w:r>
        <w:rPr>
          <w:rFonts w:hint="eastAsia" w:ascii="仿宋" w:hAnsi="仿宋" w:eastAsia="仿宋" w:cs="仿宋"/>
          <w:sz w:val="30"/>
          <w:szCs w:val="30"/>
        </w:rPr>
        <w:t>人、普通本科生2</w:t>
      </w:r>
      <w:r>
        <w:rPr>
          <w:rFonts w:hint="eastAsia" w:ascii="仿宋" w:hAnsi="仿宋" w:eastAsia="仿宋" w:cs="仿宋"/>
          <w:sz w:val="30"/>
          <w:szCs w:val="30"/>
          <w:lang w:val="en-US" w:eastAsia="zh-CN"/>
        </w:rPr>
        <w:t>5420</w:t>
      </w:r>
      <w:r>
        <w:rPr>
          <w:rFonts w:hint="eastAsia" w:ascii="仿宋" w:hAnsi="仿宋" w:eastAsia="仿宋" w:cs="仿宋"/>
          <w:sz w:val="30"/>
          <w:szCs w:val="30"/>
        </w:rPr>
        <w:t>人，专科生</w:t>
      </w:r>
      <w:r>
        <w:rPr>
          <w:rFonts w:hint="eastAsia" w:ascii="仿宋" w:hAnsi="仿宋" w:eastAsia="仿宋" w:cs="仿宋"/>
          <w:sz w:val="30"/>
          <w:szCs w:val="30"/>
          <w:lang w:val="en-US" w:eastAsia="zh-CN"/>
        </w:rPr>
        <w:t>1470</w:t>
      </w:r>
      <w:r>
        <w:rPr>
          <w:rFonts w:hint="eastAsia" w:ascii="仿宋" w:hAnsi="仿宋" w:eastAsia="仿宋" w:cs="仿宋"/>
          <w:sz w:val="30"/>
          <w:szCs w:val="30"/>
        </w:rPr>
        <w:t>人，留学生</w:t>
      </w:r>
      <w:r>
        <w:rPr>
          <w:rFonts w:hint="eastAsia" w:ascii="仿宋" w:hAnsi="仿宋" w:eastAsia="仿宋" w:cs="仿宋"/>
          <w:sz w:val="30"/>
          <w:szCs w:val="30"/>
          <w:lang w:val="en-US" w:eastAsia="zh-CN"/>
        </w:rPr>
        <w:t>15</w:t>
      </w:r>
      <w:r>
        <w:rPr>
          <w:rFonts w:hint="eastAsia" w:ascii="仿宋" w:hAnsi="仿宋" w:eastAsia="仿宋" w:cs="仿宋"/>
          <w:sz w:val="30"/>
          <w:szCs w:val="30"/>
        </w:rPr>
        <w:t>人，在校学生合计27</w:t>
      </w:r>
      <w:r>
        <w:rPr>
          <w:rFonts w:hint="eastAsia" w:ascii="仿宋" w:hAnsi="仿宋" w:eastAsia="仿宋" w:cs="仿宋"/>
          <w:sz w:val="30"/>
          <w:szCs w:val="30"/>
          <w:lang w:val="en-US" w:eastAsia="zh-CN"/>
        </w:rPr>
        <w:t>129</w:t>
      </w:r>
      <w:r>
        <w:rPr>
          <w:rFonts w:hint="eastAsia" w:ascii="仿宋" w:hAnsi="仿宋" w:eastAsia="仿宋" w:cs="仿宋"/>
          <w:sz w:val="30"/>
          <w:szCs w:val="30"/>
        </w:rPr>
        <w:t>人。有食品工程、机械工程2个专业学位硕士研究生点、56个本科专业，面向全国29个省(市、自治区)招生。与美国、英国、马来西亚等多个国家的高校建立了各种形式的合作与交流关系。</w:t>
      </w:r>
    </w:p>
    <w:p>
      <w:pPr>
        <w:widowControl/>
        <w:spacing w:line="560" w:lineRule="exact"/>
        <w:jc w:val="left"/>
        <w:rPr>
          <w:rFonts w:hint="eastAsia" w:ascii="仿宋" w:hAnsi="仿宋" w:eastAsia="仿宋" w:cs="仿宋"/>
          <w:sz w:val="30"/>
          <w:szCs w:val="30"/>
          <w:lang w:eastAsia="zh-CN"/>
        </w:rPr>
      </w:pPr>
      <w:r>
        <w:rPr>
          <w:rFonts w:hint="eastAsia" w:ascii="仿宋" w:hAnsi="仿宋" w:eastAsia="仿宋" w:cs="仿宋"/>
          <w:sz w:val="30"/>
          <w:szCs w:val="30"/>
        </w:rPr>
        <w:t>现有李子园、七里坪、西湖、江北四个校区，校园占地面积158.20万平方米；校舍面积82.31万平方米；固定资产</w:t>
      </w:r>
      <w:r>
        <w:rPr>
          <w:rFonts w:hint="eastAsia" w:ascii="仿宋" w:hAnsi="仿宋" w:eastAsia="仿宋" w:cs="仿宋"/>
          <w:sz w:val="30"/>
          <w:szCs w:val="30"/>
          <w:lang w:val="en-US" w:eastAsia="zh-CN"/>
        </w:rPr>
        <w:t>13.83</w:t>
      </w:r>
      <w:r>
        <w:rPr>
          <w:rFonts w:hint="eastAsia" w:ascii="仿宋" w:hAnsi="仿宋" w:eastAsia="仿宋" w:cs="仿宋"/>
          <w:sz w:val="30"/>
          <w:szCs w:val="30"/>
        </w:rPr>
        <w:t>亿元，教学仪器设备原值2.27亿元；馆藏图书</w:t>
      </w:r>
      <w:r>
        <w:rPr>
          <w:rFonts w:hint="eastAsia" w:ascii="仿宋" w:hAnsi="仿宋" w:eastAsia="仿宋" w:cs="仿宋"/>
          <w:sz w:val="30"/>
          <w:szCs w:val="30"/>
          <w:lang w:val="en-US" w:eastAsia="zh-CN"/>
        </w:rPr>
        <w:t>234.34</w:t>
      </w:r>
      <w:r>
        <w:rPr>
          <w:rFonts w:hint="eastAsia" w:ascii="仿宋" w:hAnsi="仿宋" w:eastAsia="仿宋" w:cs="仿宋"/>
          <w:sz w:val="30"/>
          <w:szCs w:val="30"/>
        </w:rPr>
        <w:t>万册，其中电子图书</w:t>
      </w:r>
      <w:r>
        <w:rPr>
          <w:rFonts w:hint="eastAsia" w:ascii="仿宋" w:hAnsi="仿宋" w:eastAsia="仿宋" w:cs="仿宋"/>
          <w:sz w:val="30"/>
          <w:szCs w:val="30"/>
          <w:lang w:val="en-US" w:eastAsia="zh-CN"/>
        </w:rPr>
        <w:t>7</w:t>
      </w:r>
      <w:r>
        <w:rPr>
          <w:rFonts w:hint="eastAsia" w:ascii="仿宋" w:hAnsi="仿宋" w:eastAsia="仿宋" w:cs="仿宋"/>
          <w:sz w:val="30"/>
          <w:szCs w:val="30"/>
        </w:rPr>
        <w:t>7万册，中外文期刊</w:t>
      </w:r>
      <w:r>
        <w:rPr>
          <w:rFonts w:hint="eastAsia" w:ascii="仿宋" w:hAnsi="仿宋" w:eastAsia="仿宋" w:cs="仿宋"/>
          <w:sz w:val="30"/>
          <w:szCs w:val="30"/>
          <w:lang w:val="en-US" w:eastAsia="zh-CN"/>
        </w:rPr>
        <w:t>1</w:t>
      </w:r>
      <w:r>
        <w:rPr>
          <w:rFonts w:hint="eastAsia" w:ascii="仿宋" w:hAnsi="仿宋" w:eastAsia="仿宋" w:cs="仿宋"/>
          <w:sz w:val="30"/>
          <w:szCs w:val="30"/>
        </w:rPr>
        <w:t>471种，各类数据库</w:t>
      </w:r>
      <w:r>
        <w:rPr>
          <w:rFonts w:hint="eastAsia" w:ascii="仿宋" w:hAnsi="仿宋" w:eastAsia="仿宋" w:cs="仿宋"/>
          <w:sz w:val="30"/>
          <w:szCs w:val="30"/>
          <w:lang w:val="en-US" w:eastAsia="zh-CN"/>
        </w:rPr>
        <w:t>40</w:t>
      </w:r>
      <w:r>
        <w:rPr>
          <w:rFonts w:hint="eastAsia" w:ascii="仿宋" w:hAnsi="仿宋" w:eastAsia="仿宋" w:cs="仿宋"/>
          <w:sz w:val="30"/>
          <w:szCs w:val="30"/>
        </w:rPr>
        <w:t>个；学校拥有湖南省“双一流”应用特色学科 6 个；教育部国家特色专业建设点4个，教育部地方高校综合改革试点专业1个，</w:t>
      </w:r>
      <w:r>
        <w:rPr>
          <w:rFonts w:hint="eastAsia" w:ascii="仿宋" w:hAnsi="仿宋" w:eastAsia="仿宋" w:cs="仿宋"/>
          <w:sz w:val="30"/>
          <w:szCs w:val="30"/>
          <w:lang w:eastAsia="zh-CN"/>
        </w:rPr>
        <w:t>国家级一流专业建设点</w:t>
      </w:r>
      <w:r>
        <w:rPr>
          <w:rFonts w:hint="eastAsia" w:ascii="仿宋" w:hAnsi="仿宋" w:eastAsia="仿宋" w:cs="仿宋"/>
          <w:sz w:val="30"/>
          <w:szCs w:val="30"/>
          <w:lang w:val="en-US" w:eastAsia="zh-CN"/>
        </w:rPr>
        <w:t>1个，</w:t>
      </w:r>
      <w:r>
        <w:rPr>
          <w:rFonts w:hint="eastAsia" w:ascii="仿宋" w:hAnsi="仿宋" w:eastAsia="仿宋" w:cs="仿宋"/>
          <w:sz w:val="30"/>
          <w:szCs w:val="30"/>
        </w:rPr>
        <w:t>省级一流专业建设点13个，省级特色专业8个，省级综合改革试点专业6个（含专科专业2个）</w:t>
      </w:r>
      <w:r>
        <w:rPr>
          <w:rFonts w:hint="eastAsia" w:ascii="仿宋" w:hAnsi="仿宋" w:eastAsia="仿宋" w:cs="仿宋"/>
          <w:sz w:val="30"/>
          <w:szCs w:val="30"/>
          <w:lang w:eastAsia="zh-CN"/>
        </w:rPr>
        <w:t>。</w:t>
      </w:r>
    </w:p>
    <w:p>
      <w:pPr>
        <w:widowControl/>
        <w:spacing w:line="560" w:lineRule="exact"/>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一般公共预算支出情况</w:t>
      </w:r>
    </w:p>
    <w:p>
      <w:pPr>
        <w:widowControl/>
        <w:spacing w:line="560"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2020年我校一般公共预算支出总计33273.65万元。其中基本支出23776.80万元，项目支出9496.85万元。</w:t>
      </w:r>
    </w:p>
    <w:p>
      <w:pPr>
        <w:widowControl/>
        <w:spacing w:line="560" w:lineRule="exact"/>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（一）基本支出情况。主要用于工资福利支出16987.40万元，公用经费5229.62万元，对个人和家庭补助支出1559.78万元。</w:t>
      </w:r>
    </w:p>
    <w:p>
      <w:pPr>
        <w:widowControl/>
        <w:spacing w:line="5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二）项目支出情况</w:t>
      </w:r>
    </w:p>
    <w:p>
      <w:pPr>
        <w:widowControl/>
        <w:spacing w:line="560" w:lineRule="exact"/>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2020年我校省级专项资金主要有高校“双一流”建设专项、公费教师定向培养经费、学生奖助学金、省培计划等，分别支出1140.9万元、756万元、2999.29万元、24.5万元。</w:t>
      </w:r>
    </w:p>
    <w:p>
      <w:pPr>
        <w:widowControl/>
        <w:spacing w:line="560" w:lineRule="exact"/>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rPr>
        <w:t>省级专项资金以外的其他项目支出</w:t>
      </w:r>
      <w:r>
        <w:rPr>
          <w:rFonts w:hint="eastAsia" w:ascii="仿宋" w:hAnsi="仿宋" w:eastAsia="仿宋" w:cs="仿宋"/>
          <w:sz w:val="30"/>
          <w:szCs w:val="30"/>
          <w:lang w:eastAsia="zh-CN"/>
        </w:rPr>
        <w:t>总额为</w:t>
      </w:r>
      <w:r>
        <w:rPr>
          <w:rFonts w:hint="eastAsia" w:ascii="仿宋" w:hAnsi="仿宋" w:eastAsia="仿宋" w:cs="仿宋"/>
          <w:sz w:val="30"/>
          <w:szCs w:val="30"/>
          <w:lang w:val="en-US" w:eastAsia="zh-CN"/>
        </w:rPr>
        <w:t>4576.16。其中基本建设2336.89万元，基础设施及大型修缮660.94万元，其他资本性支出1578.33万元。</w:t>
      </w:r>
    </w:p>
    <w:p>
      <w:pPr>
        <w:pStyle w:val="7"/>
        <w:spacing w:before="0" w:beforeAutospacing="0" w:after="0" w:afterAutospacing="0" w:line="560" w:lineRule="exact"/>
        <w:ind w:right="-105" w:rightChars="-50" w:firstLine="602" w:firstLineChars="200"/>
        <w:rPr>
          <w:rFonts w:hint="eastAsia" w:ascii="仿宋" w:hAnsi="仿宋" w:eastAsia="仿宋" w:cs="仿宋"/>
          <w:b/>
          <w:sz w:val="30"/>
          <w:szCs w:val="30"/>
        </w:rPr>
      </w:pPr>
      <w:r>
        <w:rPr>
          <w:rFonts w:hint="eastAsia" w:ascii="仿宋" w:hAnsi="仿宋" w:eastAsia="仿宋" w:cs="仿宋"/>
          <w:b/>
          <w:sz w:val="30"/>
          <w:szCs w:val="30"/>
          <w:lang w:eastAsia="zh-CN"/>
        </w:rPr>
        <w:t>三、</w:t>
      </w:r>
      <w:r>
        <w:rPr>
          <w:rFonts w:hint="eastAsia" w:ascii="仿宋" w:hAnsi="仿宋" w:eastAsia="仿宋" w:cs="仿宋"/>
          <w:b/>
          <w:sz w:val="30"/>
          <w:szCs w:val="30"/>
        </w:rPr>
        <w:t>单位整体支出</w:t>
      </w:r>
      <w:r>
        <w:rPr>
          <w:rFonts w:hint="eastAsia" w:ascii="仿宋" w:hAnsi="仿宋" w:eastAsia="仿宋" w:cs="仿宋"/>
          <w:b/>
          <w:sz w:val="30"/>
          <w:szCs w:val="30"/>
          <w:lang w:eastAsia="zh-CN"/>
        </w:rPr>
        <w:t>绩效</w:t>
      </w:r>
      <w:r>
        <w:rPr>
          <w:rFonts w:hint="eastAsia" w:ascii="仿宋" w:hAnsi="仿宋" w:eastAsia="仿宋" w:cs="仿宋"/>
          <w:b/>
          <w:sz w:val="30"/>
          <w:szCs w:val="30"/>
        </w:rPr>
        <w:t>情况</w:t>
      </w:r>
    </w:p>
    <w:p>
      <w:pPr>
        <w:spacing w:line="560" w:lineRule="exact"/>
        <w:ind w:firstLine="600" w:firstLineChars="200"/>
        <w:jc w:val="left"/>
        <w:rPr>
          <w:rFonts w:hint="eastAsia" w:ascii="仿宋" w:hAnsi="仿宋" w:eastAsia="仿宋" w:cs="仿宋"/>
          <w:sz w:val="30"/>
          <w:szCs w:val="30"/>
          <w:lang w:eastAsia="zh-CN"/>
        </w:rPr>
      </w:pPr>
      <w:r>
        <w:rPr>
          <w:rFonts w:hint="eastAsia" w:ascii="仿宋" w:hAnsi="仿宋" w:eastAsia="仿宋" w:cs="仿宋"/>
          <w:kern w:val="0"/>
          <w:sz w:val="30"/>
          <w:szCs w:val="30"/>
        </w:rPr>
        <w:t>学校整体支出绩效自评良好。通过资料收集、整理、审核和自评分析，学校财务管理规范，严格预算执行，整体支出绩效情况良好。在职人员控制、政府采购和“三公”经费预算等方面严格执行了上级政策要求。</w:t>
      </w:r>
      <w:r>
        <w:rPr>
          <w:rFonts w:hint="eastAsia" w:ascii="仿宋" w:hAnsi="仿宋" w:eastAsia="仿宋" w:cs="仿宋"/>
          <w:sz w:val="30"/>
          <w:szCs w:val="30"/>
        </w:rPr>
        <w:t>学校内控制度健全，财务管理、会计核算和专项资金管理、资产管理等各项制度完善，相关管理制度合法、合规、完整，支出符合国家财经法律法规和财务管理制度以及有关专项资金管理办法的规定。圆满完成了学校教代会确定的全年工作任务，各项工作取得了一系列成绩，教学质量稳步提升，综合实力逐步增强，师生满意度和社会知名度提高</w:t>
      </w:r>
      <w:r>
        <w:rPr>
          <w:rFonts w:hint="eastAsia" w:ascii="仿宋" w:hAnsi="仿宋" w:eastAsia="仿宋" w:cs="仿宋"/>
          <w:sz w:val="30"/>
          <w:szCs w:val="30"/>
          <w:lang w:eastAsia="zh-CN"/>
        </w:rPr>
        <w:t>。</w:t>
      </w:r>
    </w:p>
    <w:p>
      <w:pPr>
        <w:pStyle w:val="7"/>
        <w:spacing w:before="0" w:beforeAutospacing="0" w:after="0" w:afterAutospacing="0"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20</w:t>
      </w:r>
      <w:r>
        <w:rPr>
          <w:rFonts w:hint="eastAsia" w:ascii="仿宋" w:hAnsi="仿宋" w:eastAsia="仿宋" w:cs="仿宋"/>
          <w:sz w:val="30"/>
          <w:szCs w:val="30"/>
          <w:lang w:val="en-US" w:eastAsia="zh-CN"/>
        </w:rPr>
        <w:t>20</w:t>
      </w:r>
      <w:r>
        <w:rPr>
          <w:rFonts w:hint="eastAsia" w:ascii="仿宋" w:hAnsi="仿宋" w:eastAsia="仿宋" w:cs="仿宋"/>
          <w:sz w:val="30"/>
          <w:szCs w:val="30"/>
        </w:rPr>
        <w:t>年我校教育事业费支出为</w:t>
      </w:r>
      <w:r>
        <w:rPr>
          <w:rFonts w:hint="eastAsia" w:ascii="仿宋" w:hAnsi="仿宋" w:eastAsia="仿宋" w:cs="仿宋"/>
          <w:sz w:val="30"/>
          <w:szCs w:val="30"/>
          <w:lang w:val="en-US" w:eastAsia="zh-CN"/>
        </w:rPr>
        <w:t>68901.06</w:t>
      </w:r>
      <w:r>
        <w:rPr>
          <w:rFonts w:hint="eastAsia" w:ascii="仿宋" w:hAnsi="仿宋" w:eastAsia="仿宋" w:cs="仿宋"/>
          <w:sz w:val="30"/>
          <w:szCs w:val="30"/>
        </w:rPr>
        <w:t>万元，比年初预算</w:t>
      </w:r>
      <w:r>
        <w:rPr>
          <w:rFonts w:hint="eastAsia" w:ascii="仿宋" w:hAnsi="仿宋" w:eastAsia="仿宋" w:cs="仿宋"/>
          <w:sz w:val="30"/>
          <w:szCs w:val="30"/>
          <w:lang w:val="en-US" w:eastAsia="zh-CN"/>
        </w:rPr>
        <w:t>61028.12</w:t>
      </w:r>
      <w:r>
        <w:rPr>
          <w:rFonts w:hint="eastAsia" w:ascii="仿宋" w:hAnsi="仿宋" w:eastAsia="仿宋" w:cs="仿宋"/>
          <w:sz w:val="30"/>
          <w:szCs w:val="30"/>
        </w:rPr>
        <w:t>万元增加</w:t>
      </w:r>
      <w:r>
        <w:rPr>
          <w:rFonts w:hint="eastAsia" w:ascii="仿宋" w:hAnsi="仿宋" w:eastAsia="仿宋" w:cs="仿宋"/>
          <w:sz w:val="30"/>
          <w:szCs w:val="30"/>
          <w:lang w:val="en-US" w:eastAsia="zh-CN"/>
        </w:rPr>
        <w:t>7872.94</w:t>
      </w:r>
      <w:r>
        <w:rPr>
          <w:rFonts w:hint="eastAsia" w:ascii="仿宋" w:hAnsi="仿宋" w:eastAsia="仿宋" w:cs="仿宋"/>
          <w:sz w:val="30"/>
          <w:szCs w:val="30"/>
        </w:rPr>
        <w:t>万元，增幅为</w:t>
      </w:r>
      <w:r>
        <w:rPr>
          <w:rFonts w:hint="eastAsia" w:ascii="仿宋" w:hAnsi="仿宋" w:eastAsia="仿宋" w:cs="仿宋"/>
          <w:sz w:val="30"/>
          <w:szCs w:val="30"/>
          <w:lang w:val="en-US" w:eastAsia="zh-CN"/>
        </w:rPr>
        <w:t>12.90</w:t>
      </w:r>
      <w:r>
        <w:rPr>
          <w:rFonts w:hint="eastAsia" w:ascii="仿宋" w:hAnsi="仿宋" w:eastAsia="仿宋" w:cs="仿宋"/>
          <w:sz w:val="30"/>
          <w:szCs w:val="30"/>
        </w:rPr>
        <w:t>%。基本支出44</w:t>
      </w:r>
      <w:r>
        <w:rPr>
          <w:rFonts w:hint="eastAsia" w:ascii="仿宋" w:hAnsi="仿宋" w:eastAsia="仿宋" w:cs="仿宋"/>
          <w:sz w:val="30"/>
          <w:szCs w:val="30"/>
          <w:lang w:val="en-US" w:eastAsia="zh-CN"/>
        </w:rPr>
        <w:t>062.45</w:t>
      </w:r>
      <w:r>
        <w:rPr>
          <w:rFonts w:hint="eastAsia" w:ascii="仿宋" w:hAnsi="仿宋" w:eastAsia="仿宋" w:cs="仿宋"/>
          <w:sz w:val="30"/>
          <w:szCs w:val="30"/>
        </w:rPr>
        <w:t>万元，占总支出的</w:t>
      </w:r>
      <w:r>
        <w:rPr>
          <w:rFonts w:hint="eastAsia" w:ascii="仿宋" w:hAnsi="仿宋" w:eastAsia="仿宋" w:cs="仿宋"/>
          <w:sz w:val="30"/>
          <w:szCs w:val="30"/>
          <w:lang w:val="en-US" w:eastAsia="zh-CN"/>
        </w:rPr>
        <w:t>63.95</w:t>
      </w:r>
      <w:r>
        <w:rPr>
          <w:rFonts w:hint="eastAsia" w:ascii="仿宋" w:hAnsi="仿宋" w:eastAsia="仿宋" w:cs="仿宋"/>
          <w:sz w:val="30"/>
          <w:szCs w:val="30"/>
        </w:rPr>
        <w:t xml:space="preserve"> %</w:t>
      </w:r>
      <w:r>
        <w:rPr>
          <w:rFonts w:hint="eastAsia" w:ascii="仿宋" w:hAnsi="仿宋" w:eastAsia="仿宋" w:cs="仿宋"/>
          <w:sz w:val="30"/>
          <w:szCs w:val="30"/>
          <w:lang w:eastAsia="zh-CN"/>
        </w:rPr>
        <w:t>，</w:t>
      </w:r>
      <w:r>
        <w:rPr>
          <w:rFonts w:hint="eastAsia" w:ascii="仿宋" w:hAnsi="仿宋" w:eastAsia="仿宋" w:cs="仿宋"/>
          <w:sz w:val="30"/>
          <w:szCs w:val="30"/>
        </w:rPr>
        <w:t>项目支出</w:t>
      </w:r>
      <w:r>
        <w:rPr>
          <w:rFonts w:hint="eastAsia" w:ascii="仿宋" w:hAnsi="仿宋" w:eastAsia="仿宋" w:cs="仿宋"/>
          <w:sz w:val="30"/>
          <w:szCs w:val="30"/>
          <w:lang w:val="en-US" w:eastAsia="zh-CN"/>
        </w:rPr>
        <w:t>24838.61</w:t>
      </w:r>
      <w:r>
        <w:rPr>
          <w:rFonts w:hint="eastAsia" w:ascii="仿宋" w:hAnsi="仿宋" w:eastAsia="仿宋" w:cs="仿宋"/>
          <w:sz w:val="30"/>
          <w:szCs w:val="30"/>
        </w:rPr>
        <w:t>万元，占总支出的</w:t>
      </w:r>
      <w:r>
        <w:rPr>
          <w:rFonts w:hint="eastAsia" w:ascii="仿宋" w:hAnsi="仿宋" w:eastAsia="仿宋" w:cs="仿宋"/>
          <w:sz w:val="30"/>
          <w:szCs w:val="30"/>
          <w:lang w:val="en-US" w:eastAsia="zh-CN"/>
        </w:rPr>
        <w:t>36.05</w:t>
      </w:r>
      <w:r>
        <w:rPr>
          <w:rFonts w:hint="eastAsia" w:ascii="仿宋" w:hAnsi="仿宋" w:eastAsia="仿宋" w:cs="仿宋"/>
          <w:sz w:val="30"/>
          <w:szCs w:val="30"/>
        </w:rPr>
        <w:t>%</w:t>
      </w:r>
      <w:r>
        <w:rPr>
          <w:rFonts w:hint="eastAsia" w:ascii="仿宋" w:hAnsi="仿宋" w:eastAsia="仿宋" w:cs="仿宋"/>
          <w:sz w:val="30"/>
          <w:szCs w:val="30"/>
          <w:lang w:eastAsia="zh-CN"/>
        </w:rPr>
        <w:t>。</w:t>
      </w:r>
    </w:p>
    <w:p>
      <w:pPr>
        <w:pStyle w:val="7"/>
        <w:spacing w:before="0" w:beforeAutospacing="0" w:after="0" w:afterAutospacing="0" w:line="56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w:t>
      </w:r>
      <w:r>
        <w:rPr>
          <w:rFonts w:hint="eastAsia" w:ascii="仿宋" w:hAnsi="仿宋" w:eastAsia="仿宋" w:cs="仿宋"/>
          <w:b/>
          <w:sz w:val="30"/>
          <w:szCs w:val="30"/>
          <w:lang w:eastAsia="zh-CN"/>
        </w:rPr>
        <w:t>一</w:t>
      </w:r>
      <w:r>
        <w:rPr>
          <w:rFonts w:hint="eastAsia" w:ascii="仿宋" w:hAnsi="仿宋" w:eastAsia="仿宋" w:cs="仿宋"/>
          <w:b/>
          <w:sz w:val="30"/>
          <w:szCs w:val="30"/>
        </w:rPr>
        <w:t>）基本支出及“三公”经费管理情况</w:t>
      </w:r>
    </w:p>
    <w:p>
      <w:pPr>
        <w:spacing w:line="560" w:lineRule="exact"/>
        <w:ind w:firstLine="600" w:firstLineChars="200"/>
        <w:jc w:val="left"/>
        <w:rPr>
          <w:rFonts w:hint="eastAsia" w:ascii="仿宋" w:hAnsi="仿宋" w:eastAsia="仿宋" w:cs="仿宋"/>
          <w:sz w:val="30"/>
          <w:szCs w:val="30"/>
        </w:rPr>
      </w:pPr>
      <w:r>
        <w:rPr>
          <w:rFonts w:hint="eastAsia" w:ascii="仿宋" w:hAnsi="仿宋" w:eastAsia="仿宋" w:cs="仿宋"/>
          <w:color w:val="000000"/>
          <w:sz w:val="30"/>
          <w:szCs w:val="30"/>
        </w:rPr>
        <w:t>1、</w:t>
      </w:r>
      <w:r>
        <w:rPr>
          <w:rFonts w:hint="eastAsia" w:ascii="仿宋" w:hAnsi="仿宋" w:eastAsia="仿宋" w:cs="仿宋"/>
          <w:sz w:val="30"/>
          <w:szCs w:val="30"/>
        </w:rPr>
        <w:t>20</w:t>
      </w:r>
      <w:r>
        <w:rPr>
          <w:rFonts w:hint="eastAsia" w:ascii="仿宋" w:hAnsi="仿宋" w:eastAsia="仿宋" w:cs="仿宋"/>
          <w:sz w:val="30"/>
          <w:szCs w:val="30"/>
          <w:lang w:val="en-US" w:eastAsia="zh-CN"/>
        </w:rPr>
        <w:t>20</w:t>
      </w:r>
      <w:r>
        <w:rPr>
          <w:rFonts w:hint="eastAsia" w:ascii="仿宋" w:hAnsi="仿宋" w:eastAsia="仿宋" w:cs="仿宋"/>
          <w:sz w:val="30"/>
          <w:szCs w:val="30"/>
        </w:rPr>
        <w:t>年我校决算基本支出44</w:t>
      </w:r>
      <w:r>
        <w:rPr>
          <w:rFonts w:hint="eastAsia" w:ascii="仿宋" w:hAnsi="仿宋" w:eastAsia="仿宋" w:cs="仿宋"/>
          <w:sz w:val="30"/>
          <w:szCs w:val="30"/>
          <w:lang w:val="en-US" w:eastAsia="zh-CN"/>
        </w:rPr>
        <w:t>062.45</w:t>
      </w:r>
      <w:r>
        <w:rPr>
          <w:rFonts w:hint="eastAsia" w:ascii="仿宋" w:hAnsi="仿宋" w:eastAsia="仿宋" w:cs="仿宋"/>
          <w:sz w:val="30"/>
          <w:szCs w:val="30"/>
        </w:rPr>
        <w:t>万元，其中：工资福利支出2</w:t>
      </w:r>
      <w:r>
        <w:rPr>
          <w:rFonts w:hint="eastAsia" w:ascii="仿宋" w:hAnsi="仿宋" w:eastAsia="仿宋" w:cs="仿宋"/>
          <w:sz w:val="30"/>
          <w:szCs w:val="30"/>
          <w:lang w:val="en-US" w:eastAsia="zh-CN"/>
        </w:rPr>
        <w:t>3727.03</w:t>
      </w:r>
      <w:r>
        <w:rPr>
          <w:rFonts w:hint="eastAsia" w:ascii="仿宋" w:hAnsi="仿宋" w:eastAsia="仿宋" w:cs="仿宋"/>
          <w:sz w:val="30"/>
          <w:szCs w:val="30"/>
        </w:rPr>
        <w:t>万元，商品和服务支出</w:t>
      </w:r>
      <w:r>
        <w:rPr>
          <w:rFonts w:hint="eastAsia" w:ascii="仿宋" w:hAnsi="仿宋" w:eastAsia="仿宋" w:cs="仿宋"/>
          <w:sz w:val="30"/>
          <w:szCs w:val="30"/>
          <w:lang w:val="en-US" w:eastAsia="zh-CN"/>
        </w:rPr>
        <w:t>11364.58</w:t>
      </w:r>
      <w:r>
        <w:rPr>
          <w:rFonts w:hint="eastAsia" w:ascii="仿宋" w:hAnsi="仿宋" w:eastAsia="仿宋" w:cs="仿宋"/>
          <w:sz w:val="30"/>
          <w:szCs w:val="30"/>
        </w:rPr>
        <w:t>万元，对个人和家庭的补助支出</w:t>
      </w:r>
      <w:r>
        <w:rPr>
          <w:rFonts w:hint="eastAsia" w:ascii="仿宋" w:hAnsi="仿宋" w:eastAsia="仿宋" w:cs="仿宋"/>
          <w:sz w:val="30"/>
          <w:szCs w:val="30"/>
          <w:lang w:val="en-US" w:eastAsia="zh-CN"/>
        </w:rPr>
        <w:t>8970.84</w:t>
      </w:r>
      <w:r>
        <w:rPr>
          <w:rFonts w:hint="eastAsia" w:ascii="仿宋" w:hAnsi="仿宋" w:eastAsia="仿宋" w:cs="仿宋"/>
          <w:sz w:val="30"/>
          <w:szCs w:val="30"/>
        </w:rPr>
        <w:t>万元。</w:t>
      </w:r>
    </w:p>
    <w:p>
      <w:pPr>
        <w:spacing w:line="560" w:lineRule="exact"/>
        <w:ind w:firstLine="600" w:firstLineChars="200"/>
        <w:jc w:val="left"/>
        <w:rPr>
          <w:rFonts w:hint="eastAsia" w:ascii="仿宋" w:hAnsi="仿宋" w:eastAsia="仿宋" w:cs="仿宋"/>
          <w:sz w:val="30"/>
          <w:szCs w:val="30"/>
        </w:rPr>
      </w:pPr>
      <w:r>
        <w:rPr>
          <w:rFonts w:hint="eastAsia" w:ascii="仿宋" w:hAnsi="仿宋" w:eastAsia="仿宋" w:cs="仿宋"/>
          <w:color w:val="000000"/>
          <w:sz w:val="30"/>
          <w:szCs w:val="30"/>
        </w:rPr>
        <w:t>2、“三公</w:t>
      </w:r>
      <w:r>
        <w:rPr>
          <w:rFonts w:hint="eastAsia" w:ascii="仿宋" w:hAnsi="仿宋" w:eastAsia="仿宋" w:cs="仿宋"/>
          <w:sz w:val="30"/>
          <w:szCs w:val="30"/>
        </w:rPr>
        <w:t>”</w:t>
      </w:r>
      <w:r>
        <w:rPr>
          <w:rFonts w:hint="eastAsia" w:ascii="仿宋" w:hAnsi="仿宋" w:eastAsia="仿宋" w:cs="仿宋"/>
          <w:color w:val="000000"/>
          <w:sz w:val="30"/>
          <w:szCs w:val="30"/>
        </w:rPr>
        <w:t>经费预算</w:t>
      </w:r>
      <w:r>
        <w:rPr>
          <w:rFonts w:hint="eastAsia" w:ascii="仿宋" w:hAnsi="仿宋" w:eastAsia="仿宋" w:cs="仿宋"/>
          <w:color w:val="000000"/>
          <w:sz w:val="30"/>
          <w:szCs w:val="30"/>
          <w:lang w:val="en-US" w:eastAsia="zh-CN"/>
        </w:rPr>
        <w:t>163</w:t>
      </w:r>
      <w:r>
        <w:rPr>
          <w:rFonts w:hint="eastAsia" w:ascii="仿宋" w:hAnsi="仿宋" w:eastAsia="仿宋" w:cs="仿宋"/>
          <w:color w:val="000000"/>
          <w:sz w:val="30"/>
          <w:szCs w:val="30"/>
        </w:rPr>
        <w:t>万元，</w:t>
      </w:r>
      <w:r>
        <w:rPr>
          <w:rFonts w:hint="eastAsia" w:ascii="仿宋" w:hAnsi="仿宋" w:eastAsia="仿宋" w:cs="仿宋"/>
          <w:color w:val="000000"/>
          <w:sz w:val="30"/>
          <w:szCs w:val="30"/>
          <w:lang w:eastAsia="zh-CN"/>
        </w:rPr>
        <w:t>实际</w:t>
      </w:r>
      <w:r>
        <w:rPr>
          <w:rFonts w:hint="eastAsia" w:ascii="仿宋" w:hAnsi="仿宋" w:eastAsia="仿宋" w:cs="仿宋"/>
          <w:color w:val="000000"/>
          <w:sz w:val="30"/>
          <w:szCs w:val="30"/>
        </w:rPr>
        <w:t>支出</w:t>
      </w:r>
      <w:r>
        <w:rPr>
          <w:rFonts w:hint="eastAsia" w:ascii="仿宋" w:hAnsi="仿宋" w:eastAsia="仿宋" w:cs="仿宋"/>
          <w:color w:val="000000"/>
          <w:sz w:val="30"/>
          <w:szCs w:val="30"/>
          <w:lang w:val="en-US" w:eastAsia="zh-CN"/>
        </w:rPr>
        <w:t>38.10</w:t>
      </w:r>
      <w:r>
        <w:rPr>
          <w:rFonts w:hint="eastAsia" w:ascii="仿宋" w:hAnsi="仿宋" w:eastAsia="仿宋" w:cs="仿宋"/>
          <w:color w:val="000000"/>
          <w:sz w:val="30"/>
          <w:szCs w:val="30"/>
        </w:rPr>
        <w:t>万元，“三公</w:t>
      </w:r>
      <w:r>
        <w:rPr>
          <w:rFonts w:hint="eastAsia" w:ascii="仿宋" w:hAnsi="仿宋" w:eastAsia="仿宋" w:cs="仿宋"/>
          <w:sz w:val="30"/>
          <w:szCs w:val="30"/>
        </w:rPr>
        <w:t>”经费</w:t>
      </w:r>
      <w:r>
        <w:rPr>
          <w:rFonts w:hint="eastAsia" w:ascii="仿宋" w:hAnsi="仿宋" w:eastAsia="仿宋" w:cs="仿宋"/>
          <w:sz w:val="30"/>
          <w:szCs w:val="30"/>
          <w:lang w:eastAsia="zh-CN"/>
        </w:rPr>
        <w:t>比上年支出下降</w:t>
      </w:r>
      <w:r>
        <w:rPr>
          <w:rFonts w:hint="eastAsia" w:ascii="仿宋" w:hAnsi="仿宋" w:eastAsia="仿宋" w:cs="仿宋"/>
          <w:sz w:val="30"/>
          <w:szCs w:val="30"/>
          <w:lang w:val="en-US" w:eastAsia="zh-CN"/>
        </w:rPr>
        <w:t>48.75%</w:t>
      </w:r>
      <w:r>
        <w:rPr>
          <w:rFonts w:hint="eastAsia" w:ascii="仿宋" w:hAnsi="仿宋" w:eastAsia="仿宋" w:cs="仿宋"/>
          <w:sz w:val="30"/>
          <w:szCs w:val="30"/>
        </w:rPr>
        <w:t>。在公务用车管理方面，根据《邵阳学院公务用车改革暂行办法》，规范公务用车，降低了运行费用；在公务接待管理方面，根据《邵阳学院国内公务接待实施细则（修订）》，严格控制接待经费，坚决禁止违规职务消费和公款大吃大喝，公务接待由院党政办统一归口管理；</w:t>
      </w:r>
      <w:r>
        <w:rPr>
          <w:rFonts w:hint="eastAsia" w:ascii="仿宋" w:hAnsi="仿宋" w:eastAsia="仿宋" w:cs="仿宋"/>
          <w:sz w:val="30"/>
          <w:szCs w:val="30"/>
          <w:lang w:eastAsia="zh-CN"/>
        </w:rPr>
        <w:t>本年度我校没有</w:t>
      </w:r>
      <w:r>
        <w:rPr>
          <w:rFonts w:hint="eastAsia" w:ascii="仿宋" w:hAnsi="仿宋" w:eastAsia="仿宋" w:cs="仿宋"/>
          <w:sz w:val="30"/>
          <w:szCs w:val="30"/>
        </w:rPr>
        <w:t>公务出国（境）。</w:t>
      </w:r>
    </w:p>
    <w:p>
      <w:pPr>
        <w:spacing w:line="560" w:lineRule="exact"/>
        <w:ind w:firstLine="602" w:firstLineChars="200"/>
        <w:jc w:val="left"/>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w:t>
      </w:r>
      <w:r>
        <w:rPr>
          <w:rFonts w:hint="eastAsia" w:ascii="仿宋" w:hAnsi="仿宋" w:eastAsia="仿宋" w:cs="仿宋"/>
          <w:b/>
          <w:color w:val="000000"/>
          <w:kern w:val="0"/>
          <w:sz w:val="30"/>
          <w:szCs w:val="30"/>
          <w:lang w:eastAsia="zh-CN"/>
        </w:rPr>
        <w:t>二</w:t>
      </w:r>
      <w:r>
        <w:rPr>
          <w:rFonts w:hint="eastAsia" w:ascii="仿宋" w:hAnsi="仿宋" w:eastAsia="仿宋" w:cs="仿宋"/>
          <w:b/>
          <w:color w:val="000000"/>
          <w:kern w:val="0"/>
          <w:sz w:val="30"/>
          <w:szCs w:val="30"/>
        </w:rPr>
        <w:t>）项目支出管理情况</w:t>
      </w:r>
    </w:p>
    <w:p>
      <w:pPr>
        <w:pStyle w:val="7"/>
        <w:spacing w:before="0" w:beforeAutospacing="0" w:after="0" w:afterAutospacing="0" w:line="56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20</w:t>
      </w:r>
      <w:r>
        <w:rPr>
          <w:rFonts w:hint="eastAsia" w:ascii="仿宋" w:hAnsi="仿宋" w:eastAsia="仿宋" w:cs="仿宋"/>
          <w:sz w:val="30"/>
          <w:szCs w:val="30"/>
          <w:lang w:val="en-US" w:eastAsia="zh-CN"/>
        </w:rPr>
        <w:t>20</w:t>
      </w:r>
      <w:r>
        <w:rPr>
          <w:rFonts w:hint="eastAsia" w:ascii="仿宋" w:hAnsi="仿宋" w:eastAsia="仿宋" w:cs="仿宋"/>
          <w:sz w:val="30"/>
          <w:szCs w:val="30"/>
        </w:rPr>
        <w:t>年</w:t>
      </w:r>
      <w:r>
        <w:rPr>
          <w:rFonts w:hint="eastAsia" w:ascii="仿宋" w:hAnsi="仿宋" w:eastAsia="仿宋" w:cs="仿宋"/>
          <w:sz w:val="30"/>
          <w:szCs w:val="30"/>
          <w:lang w:eastAsia="zh-CN"/>
        </w:rPr>
        <w:t>初</w:t>
      </w:r>
      <w:r>
        <w:rPr>
          <w:rFonts w:hint="eastAsia" w:ascii="仿宋" w:hAnsi="仿宋" w:eastAsia="仿宋" w:cs="仿宋"/>
          <w:sz w:val="30"/>
          <w:szCs w:val="30"/>
        </w:rPr>
        <w:t>预算项目支出</w:t>
      </w:r>
      <w:r>
        <w:rPr>
          <w:rFonts w:hint="eastAsia" w:ascii="仿宋" w:hAnsi="仿宋" w:eastAsia="仿宋" w:cs="仿宋"/>
          <w:sz w:val="30"/>
          <w:szCs w:val="30"/>
          <w:lang w:val="en-US" w:eastAsia="zh-CN"/>
        </w:rPr>
        <w:t>26815.76</w:t>
      </w:r>
      <w:r>
        <w:rPr>
          <w:rFonts w:hint="eastAsia" w:ascii="仿宋" w:hAnsi="仿宋" w:eastAsia="仿宋" w:cs="仿宋"/>
          <w:sz w:val="30"/>
          <w:szCs w:val="30"/>
        </w:rPr>
        <w:t>万元，其中：业务工作专项</w:t>
      </w:r>
      <w:r>
        <w:rPr>
          <w:rFonts w:hint="eastAsia" w:ascii="仿宋" w:hAnsi="仿宋" w:eastAsia="仿宋" w:cs="仿宋"/>
          <w:sz w:val="30"/>
          <w:szCs w:val="30"/>
          <w:lang w:val="en-US" w:eastAsia="zh-CN"/>
        </w:rPr>
        <w:t>16323.86</w:t>
      </w:r>
      <w:r>
        <w:rPr>
          <w:rFonts w:hint="eastAsia" w:ascii="仿宋" w:hAnsi="仿宋" w:eastAsia="仿宋" w:cs="仿宋"/>
          <w:sz w:val="30"/>
          <w:szCs w:val="30"/>
        </w:rPr>
        <w:t>万元，运行维护专项</w:t>
      </w:r>
      <w:r>
        <w:rPr>
          <w:rFonts w:hint="eastAsia" w:ascii="仿宋" w:hAnsi="仿宋" w:eastAsia="仿宋" w:cs="仿宋"/>
          <w:sz w:val="30"/>
          <w:szCs w:val="30"/>
          <w:lang w:val="en-US" w:eastAsia="zh-CN"/>
        </w:rPr>
        <w:t>8595</w:t>
      </w:r>
      <w:r>
        <w:rPr>
          <w:rFonts w:hint="eastAsia" w:ascii="仿宋" w:hAnsi="仿宋" w:eastAsia="仿宋" w:cs="仿宋"/>
          <w:sz w:val="30"/>
          <w:szCs w:val="30"/>
        </w:rPr>
        <w:t>万元，省级“双一流”专项</w:t>
      </w:r>
      <w:r>
        <w:rPr>
          <w:rFonts w:hint="eastAsia" w:ascii="仿宋" w:hAnsi="仿宋" w:eastAsia="仿宋" w:cs="仿宋"/>
          <w:sz w:val="30"/>
          <w:szCs w:val="30"/>
          <w:lang w:val="en-US" w:eastAsia="zh-CN"/>
        </w:rPr>
        <w:t>1140.90</w:t>
      </w:r>
      <w:r>
        <w:rPr>
          <w:rFonts w:hint="eastAsia" w:ascii="仿宋" w:hAnsi="仿宋" w:eastAsia="仿宋" w:cs="仿宋"/>
          <w:sz w:val="30"/>
          <w:szCs w:val="30"/>
        </w:rPr>
        <w:t>万元</w:t>
      </w:r>
      <w:r>
        <w:rPr>
          <w:rFonts w:hint="eastAsia" w:ascii="仿宋" w:hAnsi="仿宋" w:eastAsia="仿宋" w:cs="仿宋"/>
          <w:sz w:val="30"/>
          <w:szCs w:val="30"/>
          <w:lang w:eastAsia="zh-CN"/>
        </w:rPr>
        <w:t>，农村教师公费定向培养</w:t>
      </w:r>
      <w:r>
        <w:rPr>
          <w:rFonts w:hint="eastAsia" w:ascii="仿宋" w:hAnsi="仿宋" w:eastAsia="仿宋" w:cs="仿宋"/>
          <w:sz w:val="30"/>
          <w:szCs w:val="30"/>
          <w:lang w:val="en-US" w:eastAsia="zh-CN"/>
        </w:rPr>
        <w:t>756万元。</w:t>
      </w:r>
      <w:r>
        <w:rPr>
          <w:rFonts w:hint="eastAsia" w:ascii="仿宋" w:hAnsi="仿宋" w:eastAsia="仿宋" w:cs="仿宋"/>
          <w:sz w:val="30"/>
          <w:szCs w:val="30"/>
        </w:rPr>
        <w:t>实际决算项目支出</w:t>
      </w:r>
      <w:r>
        <w:rPr>
          <w:rFonts w:hint="eastAsia" w:ascii="仿宋" w:hAnsi="仿宋" w:eastAsia="仿宋" w:cs="仿宋"/>
          <w:sz w:val="30"/>
          <w:szCs w:val="30"/>
          <w:lang w:val="en-US" w:eastAsia="zh-CN"/>
        </w:rPr>
        <w:t>24838.61</w:t>
      </w:r>
      <w:r>
        <w:rPr>
          <w:rFonts w:hint="eastAsia" w:ascii="仿宋" w:hAnsi="仿宋" w:eastAsia="仿宋" w:cs="仿宋"/>
          <w:sz w:val="30"/>
          <w:szCs w:val="30"/>
        </w:rPr>
        <w:t>万元，其中：业务工作专项</w:t>
      </w:r>
      <w:r>
        <w:rPr>
          <w:rFonts w:hint="eastAsia" w:ascii="仿宋" w:hAnsi="仿宋" w:eastAsia="仿宋" w:cs="仿宋"/>
          <w:sz w:val="30"/>
          <w:szCs w:val="30"/>
          <w:lang w:val="en-US" w:eastAsia="zh-CN"/>
        </w:rPr>
        <w:t>15670.29</w:t>
      </w:r>
      <w:r>
        <w:rPr>
          <w:rFonts w:hint="eastAsia" w:ascii="仿宋" w:hAnsi="仿宋" w:eastAsia="仿宋" w:cs="仿宋"/>
          <w:sz w:val="30"/>
          <w:szCs w:val="30"/>
        </w:rPr>
        <w:t>万元，运行维护专项</w:t>
      </w:r>
      <w:r>
        <w:rPr>
          <w:rFonts w:hint="eastAsia" w:ascii="仿宋" w:hAnsi="仿宋" w:eastAsia="仿宋" w:cs="仿宋"/>
          <w:sz w:val="30"/>
          <w:szCs w:val="30"/>
          <w:lang w:val="en-US" w:eastAsia="zh-CN"/>
        </w:rPr>
        <w:t>7271.42</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rPr>
        <w:t>省级“双一流”专项</w:t>
      </w:r>
      <w:r>
        <w:rPr>
          <w:rFonts w:hint="eastAsia" w:ascii="仿宋" w:hAnsi="仿宋" w:eastAsia="仿宋" w:cs="仿宋"/>
          <w:sz w:val="30"/>
          <w:szCs w:val="30"/>
          <w:lang w:val="en-US" w:eastAsia="zh-CN"/>
        </w:rPr>
        <w:t>1140.90</w:t>
      </w:r>
      <w:r>
        <w:rPr>
          <w:rFonts w:hint="eastAsia" w:ascii="仿宋" w:hAnsi="仿宋" w:eastAsia="仿宋" w:cs="仿宋"/>
          <w:sz w:val="30"/>
          <w:szCs w:val="30"/>
        </w:rPr>
        <w:t>万元</w:t>
      </w:r>
      <w:r>
        <w:rPr>
          <w:rFonts w:hint="eastAsia" w:ascii="仿宋" w:hAnsi="仿宋" w:eastAsia="仿宋" w:cs="仿宋"/>
          <w:sz w:val="30"/>
          <w:szCs w:val="30"/>
          <w:lang w:eastAsia="zh-CN"/>
        </w:rPr>
        <w:t>，农村教师公费定向培养</w:t>
      </w:r>
      <w:r>
        <w:rPr>
          <w:rFonts w:hint="eastAsia" w:ascii="仿宋" w:hAnsi="仿宋" w:eastAsia="仿宋" w:cs="仿宋"/>
          <w:sz w:val="30"/>
          <w:szCs w:val="30"/>
          <w:lang w:val="en-US" w:eastAsia="zh-CN"/>
        </w:rPr>
        <w:t>756万元。</w:t>
      </w:r>
    </w:p>
    <w:p>
      <w:pPr>
        <w:spacing w:line="560" w:lineRule="exact"/>
        <w:ind w:firstLine="602" w:firstLineChars="200"/>
        <w:jc w:val="left"/>
        <w:rPr>
          <w:rFonts w:hint="eastAsia" w:ascii="仿宋" w:hAnsi="仿宋" w:eastAsia="仿宋" w:cs="仿宋"/>
          <w:color w:val="000000"/>
          <w:kern w:val="0"/>
          <w:sz w:val="30"/>
          <w:szCs w:val="30"/>
        </w:rPr>
      </w:pPr>
      <w:r>
        <w:rPr>
          <w:rFonts w:hint="eastAsia" w:ascii="仿宋" w:hAnsi="仿宋" w:eastAsia="仿宋" w:cs="仿宋"/>
          <w:b/>
          <w:color w:val="000000"/>
          <w:kern w:val="0"/>
          <w:sz w:val="30"/>
          <w:szCs w:val="30"/>
        </w:rPr>
        <w:t>1、业务工作专项支出绩效情况</w:t>
      </w:r>
    </w:p>
    <w:p>
      <w:pPr>
        <w:pStyle w:val="3"/>
        <w:spacing w:line="560" w:lineRule="exact"/>
        <w:ind w:firstLine="602" w:firstLineChars="200"/>
        <w:jc w:val="left"/>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1</w:t>
      </w:r>
      <w:r>
        <w:rPr>
          <w:rFonts w:hint="eastAsia" w:ascii="仿宋" w:hAnsi="仿宋" w:eastAsia="仿宋" w:cs="仿宋"/>
          <w:b/>
          <w:bCs/>
          <w:sz w:val="30"/>
          <w:szCs w:val="30"/>
          <w:lang w:eastAsia="zh-CN"/>
        </w:rPr>
        <w:t>）教育教学改革专项</w:t>
      </w:r>
    </w:p>
    <w:p>
      <w:pPr>
        <w:pStyle w:val="3"/>
        <w:spacing w:line="560" w:lineRule="exact"/>
        <w:ind w:firstLine="602" w:firstLineChars="200"/>
        <w:jc w:val="left"/>
        <w:rPr>
          <w:rFonts w:hint="default" w:ascii="仿宋" w:hAnsi="仿宋" w:eastAsia="仿宋" w:cs="仿宋"/>
          <w:b w:val="0"/>
          <w:bCs w:val="0"/>
          <w:sz w:val="30"/>
          <w:szCs w:val="30"/>
          <w:lang w:val="en-US" w:eastAsia="zh-CN"/>
        </w:rPr>
      </w:pPr>
      <w:r>
        <w:rPr>
          <w:rFonts w:hint="eastAsia" w:ascii="仿宋" w:hAnsi="仿宋" w:eastAsia="仿宋" w:cs="仿宋"/>
          <w:b/>
          <w:bCs/>
          <w:sz w:val="30"/>
          <w:szCs w:val="30"/>
          <w:lang w:eastAsia="zh-CN"/>
        </w:rPr>
        <w:t>专业建设成绩显著。</w:t>
      </w:r>
      <w:r>
        <w:rPr>
          <w:rFonts w:hint="eastAsia" w:ascii="仿宋" w:hAnsi="仿宋" w:eastAsia="仿宋" w:cs="仿宋"/>
          <w:b w:val="0"/>
          <w:bCs w:val="0"/>
          <w:sz w:val="30"/>
          <w:szCs w:val="30"/>
          <w:lang w:eastAsia="zh-CN"/>
        </w:rPr>
        <w:t>新增</w:t>
      </w:r>
      <w:r>
        <w:rPr>
          <w:rFonts w:hint="eastAsia" w:ascii="仿宋" w:hAnsi="仿宋" w:eastAsia="仿宋" w:cs="仿宋"/>
          <w:b w:val="0"/>
          <w:bCs w:val="0"/>
          <w:sz w:val="30"/>
          <w:szCs w:val="30"/>
          <w:lang w:val="en-US" w:eastAsia="zh-CN"/>
        </w:rPr>
        <w:t>16个省级一流本科建设专业（立项数量居同类院校第一），目前我校省级一流本科专业总数已达29个，数量居省属高校排名第11，一流专业占比52.73%，占比居全省高校排名第七，学院类高校排名第一。计算机与科学技术、会计学成功入选国家一流本科建设专业。</w:t>
      </w:r>
    </w:p>
    <w:p>
      <w:pPr>
        <w:pStyle w:val="3"/>
        <w:spacing w:line="560" w:lineRule="exact"/>
        <w:ind w:firstLine="602"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eastAsia="zh-CN"/>
        </w:rPr>
        <w:t>课程建设成绩喜人。</w:t>
      </w:r>
      <w:r>
        <w:rPr>
          <w:rFonts w:hint="eastAsia" w:ascii="仿宋" w:hAnsi="仿宋" w:eastAsia="仿宋" w:cs="仿宋"/>
          <w:b w:val="0"/>
          <w:bCs w:val="0"/>
          <w:sz w:val="30"/>
          <w:szCs w:val="30"/>
          <w:lang w:eastAsia="zh-CN"/>
        </w:rPr>
        <w:t>建立了超星教师教学发展平台，购买了</w:t>
      </w:r>
      <w:r>
        <w:rPr>
          <w:rFonts w:hint="eastAsia" w:ascii="仿宋" w:hAnsi="仿宋" w:eastAsia="仿宋" w:cs="仿宋"/>
          <w:b w:val="0"/>
          <w:bCs w:val="0"/>
          <w:sz w:val="30"/>
          <w:szCs w:val="30"/>
          <w:lang w:val="en-US" w:eastAsia="zh-CN"/>
        </w:rPr>
        <w:t>351门教师教学发展优质课程，“机械产品技术创新”课程入选首批国家级一流本科课程。获省级精品在线开放认定课程3门、精品在线开放建设课程3门、线下一流课程7门，线上线下混合课程3门。参加省普通高校课堂教学竞赛和信息化教学竞赛，获二等奖2项、三等奖3项。</w:t>
      </w:r>
    </w:p>
    <w:p>
      <w:pPr>
        <w:pStyle w:val="3"/>
        <w:spacing w:line="560" w:lineRule="exact"/>
        <w:ind w:firstLine="602"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教育教学改革持续深化。</w:t>
      </w:r>
      <w:r>
        <w:rPr>
          <w:rFonts w:hint="eastAsia" w:ascii="仿宋" w:hAnsi="仿宋" w:eastAsia="仿宋" w:cs="仿宋"/>
          <w:b w:val="0"/>
          <w:bCs w:val="0"/>
          <w:sz w:val="30"/>
          <w:szCs w:val="30"/>
          <w:lang w:val="en-US" w:eastAsia="zh-CN"/>
        </w:rPr>
        <w:t>获教育部第二批“新工科”综合改革类项目、教育部首批“新农科”研究与实践项目、湖南省首批新农科研究与实践项目1项，获教育部长靴合作协同育人项目51项、省级教研教改项目35个。积极开展公费师范生定向培养项目，招生规模再次突破1000人，首次圆满完成632名师范生的顶岗实习。在师范生教学技能竞赛中获国家级三等奖1项、优胜奖3项，省级一等奖2项、二等奖2项、三等奖3项，综合成绩居全省第三，学校荣获省“优秀组织奖”。完成了三个“国培”项目、SYB大学生创业培训认为，线下培训学员达300余人。</w:t>
      </w:r>
    </w:p>
    <w:p>
      <w:pPr>
        <w:pStyle w:val="3"/>
        <w:spacing w:line="560" w:lineRule="exact"/>
        <w:ind w:firstLine="602" w:firstLineChars="200"/>
        <w:jc w:val="left"/>
        <w:rPr>
          <w:rFonts w:hint="default"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思政教育取得新成效。</w:t>
      </w:r>
      <w:r>
        <w:rPr>
          <w:rFonts w:hint="eastAsia" w:ascii="仿宋" w:hAnsi="仿宋" w:eastAsia="仿宋" w:cs="仿宋"/>
          <w:b w:val="0"/>
          <w:bCs w:val="0"/>
          <w:sz w:val="30"/>
          <w:szCs w:val="30"/>
          <w:lang w:val="en-US" w:eastAsia="zh-CN"/>
        </w:rPr>
        <w:t>思政课程与课程思政同向同行，马克思主义学院与蔡锷故里文博园共建实践教学基地。获得教育部思政专项1项，省社科基金一般项目、高校思想政治教育项目、辅导员骨干专项项目各1项，省高校思想政治工作精品项目2项，获省级课程思政研究项目12项。获评“2020年度湖南省高校易班建设工作先进单位”。</w:t>
      </w:r>
    </w:p>
    <w:p>
      <w:pPr>
        <w:pStyle w:val="3"/>
        <w:numPr>
          <w:ilvl w:val="0"/>
          <w:numId w:val="5"/>
        </w:numPr>
        <w:spacing w:line="560" w:lineRule="exact"/>
        <w:ind w:firstLine="602" w:firstLineChars="20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学科建设</w:t>
      </w:r>
    </w:p>
    <w:p>
      <w:pPr>
        <w:pStyle w:val="3"/>
        <w:numPr>
          <w:ilvl w:val="0"/>
          <w:numId w:val="0"/>
        </w:numPr>
        <w:spacing w:line="560" w:lineRule="exact"/>
        <w:jc w:val="left"/>
        <w:rPr>
          <w:rFonts w:hint="default"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 xml:space="preserve">  </w:t>
      </w:r>
      <w:r>
        <w:rPr>
          <w:rFonts w:hint="eastAsia" w:ascii="仿宋" w:hAnsi="仿宋" w:eastAsia="仿宋" w:cs="仿宋"/>
          <w:b w:val="0"/>
          <w:bCs w:val="0"/>
          <w:sz w:val="30"/>
          <w:szCs w:val="30"/>
          <w:lang w:val="en-US" w:eastAsia="zh-CN"/>
        </w:rPr>
        <w:t xml:space="preserve"> 全面推进“双一流”高水平应用特色学院建设。对标申硕要求，按照“分类建设、目标管理、绩效考核”的建设思路，按照省级、优势、校级（含A、B类）应用特色学科三个层次，推进重点学科建设；加强学科科研平台与基础设施建设，更加注重资源的统筹与协同，凝练学科特色方向，全面完成“双一流”建设的中期检查。学生参加学科竞赛，获奖190余项，其中国家级获奖15项，省级一等奖11项。</w:t>
      </w:r>
    </w:p>
    <w:p>
      <w:pPr>
        <w:pStyle w:val="3"/>
        <w:numPr>
          <w:ilvl w:val="0"/>
          <w:numId w:val="5"/>
        </w:numPr>
        <w:spacing w:line="560" w:lineRule="exact"/>
        <w:ind w:left="0" w:leftChars="0" w:firstLine="602" w:firstLineChars="200"/>
        <w:jc w:val="left"/>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rPr>
        <w:t>科</w:t>
      </w:r>
      <w:r>
        <w:rPr>
          <w:rFonts w:hint="eastAsia" w:ascii="仿宋" w:hAnsi="仿宋" w:eastAsia="仿宋" w:cs="仿宋"/>
          <w:b/>
          <w:bCs/>
          <w:color w:val="000000"/>
          <w:sz w:val="30"/>
          <w:szCs w:val="30"/>
          <w:lang w:eastAsia="zh-CN"/>
        </w:rPr>
        <w:t>学研究</w:t>
      </w:r>
    </w:p>
    <w:p>
      <w:pPr>
        <w:pStyle w:val="3"/>
        <w:numPr>
          <w:ilvl w:val="0"/>
          <w:numId w:val="0"/>
        </w:numPr>
        <w:spacing w:line="560" w:lineRule="exact"/>
        <w:jc w:val="left"/>
        <w:rPr>
          <w:rFonts w:hint="eastAsia" w:ascii="仿宋" w:hAnsi="仿宋" w:eastAsia="仿宋" w:cs="仿宋"/>
          <w:b w:val="0"/>
          <w:bCs w:val="0"/>
          <w:color w:val="000000"/>
          <w:sz w:val="30"/>
          <w:szCs w:val="30"/>
          <w:lang w:val="en-US" w:eastAsia="zh-CN"/>
        </w:rPr>
      </w:pPr>
      <w:r>
        <w:rPr>
          <w:rFonts w:hint="eastAsia" w:ascii="仿宋" w:hAnsi="仿宋" w:eastAsia="仿宋" w:cs="仿宋"/>
          <w:b/>
          <w:bCs/>
          <w:color w:val="000000"/>
          <w:sz w:val="30"/>
          <w:szCs w:val="30"/>
          <w:lang w:val="en-US" w:eastAsia="zh-CN"/>
        </w:rPr>
        <w:t xml:space="preserve">   </w:t>
      </w:r>
      <w:r>
        <w:rPr>
          <w:rFonts w:hint="eastAsia" w:ascii="仿宋" w:hAnsi="仿宋" w:eastAsia="仿宋" w:cs="仿宋"/>
          <w:b w:val="0"/>
          <w:bCs w:val="0"/>
          <w:color w:val="000000"/>
          <w:sz w:val="30"/>
          <w:szCs w:val="30"/>
          <w:lang w:val="en-US" w:eastAsia="zh-CN"/>
        </w:rPr>
        <w:t>获得国家自科基金项目2项、国家社科基金项目1项。荣获中国食品行业科学技术一等奖1项；获英国皇家昆虫学会最佳论文奖1篇；获2020中国工艺美术“金凤凰”创新大赛金奖1项。发表学术论文1200余篇，其中SCI、EI、CPCI等三大收录80余篇，CSSCI核心22篇，CSCD核心23篇，人大复印资料5篇；出版学术专著近40部，获国家授权发明专利19项，实用新型专利140余项。学报编校质量在全省同类本科院校中排名靠前，两刊影响因子大幅提升，在中国知网影响因子评价体系中全国同类期刊排名前进了20余位。</w:t>
      </w:r>
    </w:p>
    <w:p>
      <w:pPr>
        <w:pStyle w:val="3"/>
        <w:numPr>
          <w:ilvl w:val="0"/>
          <w:numId w:val="5"/>
        </w:numPr>
        <w:spacing w:line="560" w:lineRule="exact"/>
        <w:ind w:left="0" w:leftChars="0" w:firstLine="602" w:firstLineChars="20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国际交流合作</w:t>
      </w:r>
    </w:p>
    <w:p>
      <w:pPr>
        <w:pStyle w:val="3"/>
        <w:numPr>
          <w:ilvl w:val="0"/>
          <w:numId w:val="0"/>
        </w:numPr>
        <w:spacing w:line="560" w:lineRule="exact"/>
        <w:jc w:val="left"/>
        <w:rPr>
          <w:rFonts w:hint="default" w:ascii="仿宋" w:hAnsi="仿宋" w:eastAsia="仿宋" w:cs="仿宋"/>
          <w:b w:val="0"/>
          <w:bCs w:val="0"/>
          <w:color w:val="000000"/>
          <w:sz w:val="30"/>
          <w:szCs w:val="30"/>
          <w:lang w:val="en-US" w:eastAsia="zh-CN"/>
        </w:rPr>
      </w:pPr>
      <w:r>
        <w:rPr>
          <w:rFonts w:hint="eastAsia" w:ascii="仿宋" w:hAnsi="仿宋" w:eastAsia="仿宋" w:cs="仿宋"/>
          <w:b/>
          <w:bCs/>
          <w:color w:val="000000"/>
          <w:sz w:val="30"/>
          <w:szCs w:val="30"/>
          <w:lang w:val="en-US" w:eastAsia="zh-CN"/>
        </w:rPr>
        <w:t xml:space="preserve">  </w:t>
      </w:r>
      <w:r>
        <w:rPr>
          <w:rFonts w:hint="eastAsia" w:ascii="仿宋" w:hAnsi="仿宋" w:eastAsia="仿宋" w:cs="仿宋"/>
          <w:b w:val="0"/>
          <w:bCs w:val="0"/>
          <w:color w:val="000000"/>
          <w:sz w:val="30"/>
          <w:szCs w:val="30"/>
          <w:lang w:val="en-US" w:eastAsia="zh-CN"/>
        </w:rPr>
        <w:t xml:space="preserve"> 始终坚持办学的国际视野，克服疫情的影响，我校与美国罗文大学、英国安格利亚鲁斯金大学的合作项目部分课程开展了线上教学，确保了教学工作顺利开展。国际学生录取招生13名学历生。组织申报教育部首批“智能制造领域中外人文交流人才培养基地”项目，成功入选筹建合作院校。</w:t>
      </w:r>
    </w:p>
    <w:p>
      <w:pPr>
        <w:spacing w:line="560" w:lineRule="exact"/>
        <w:jc w:val="left"/>
        <w:rPr>
          <w:rFonts w:hint="eastAsia" w:ascii="仿宋" w:hAnsi="仿宋" w:eastAsia="仿宋" w:cs="仿宋"/>
          <w:b/>
          <w:bCs w:val="0"/>
          <w:color w:val="000000"/>
          <w:sz w:val="30"/>
          <w:szCs w:val="30"/>
        </w:rPr>
      </w:pPr>
      <w:r>
        <w:rPr>
          <w:rFonts w:hint="eastAsia" w:ascii="仿宋" w:hAnsi="仿宋" w:eastAsia="仿宋" w:cs="仿宋"/>
          <w:b w:val="0"/>
          <w:bCs w:val="0"/>
          <w:sz w:val="30"/>
          <w:szCs w:val="30"/>
          <w:lang w:val="en-US" w:eastAsia="zh-CN"/>
        </w:rPr>
        <w:t xml:space="preserve">   </w:t>
      </w:r>
      <w:r>
        <w:rPr>
          <w:rFonts w:hint="eastAsia" w:ascii="仿宋" w:hAnsi="仿宋" w:eastAsia="仿宋" w:cs="仿宋"/>
          <w:b/>
          <w:bCs w:val="0"/>
          <w:sz w:val="30"/>
          <w:szCs w:val="30"/>
        </w:rPr>
        <w:t>（</w:t>
      </w:r>
      <w:r>
        <w:rPr>
          <w:rFonts w:hint="eastAsia" w:ascii="仿宋" w:hAnsi="仿宋" w:eastAsia="仿宋" w:cs="仿宋"/>
          <w:b/>
          <w:bCs w:val="0"/>
          <w:sz w:val="30"/>
          <w:szCs w:val="30"/>
          <w:lang w:val="en-US" w:eastAsia="zh-CN"/>
        </w:rPr>
        <w:t>5</w:t>
      </w:r>
      <w:r>
        <w:rPr>
          <w:rFonts w:hint="eastAsia" w:ascii="仿宋" w:hAnsi="仿宋" w:eastAsia="仿宋" w:cs="仿宋"/>
          <w:b/>
          <w:bCs w:val="0"/>
          <w:sz w:val="30"/>
          <w:szCs w:val="30"/>
        </w:rPr>
        <w:t>）学生资助</w:t>
      </w:r>
    </w:p>
    <w:p>
      <w:pPr>
        <w:adjustRightInd w:val="0"/>
        <w:snapToGrid w:val="0"/>
        <w:spacing w:line="560" w:lineRule="exact"/>
        <w:ind w:firstLine="600" w:firstLineChars="200"/>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全年资助经济困难学生、发放国家奖助学金共</w:t>
      </w:r>
      <w:r>
        <w:rPr>
          <w:rFonts w:hint="eastAsia" w:ascii="仿宋" w:hAnsi="仿宋" w:eastAsia="仿宋" w:cs="仿宋"/>
          <w:color w:val="000000"/>
          <w:kern w:val="0"/>
          <w:sz w:val="30"/>
          <w:szCs w:val="30"/>
          <w:shd w:val="clear" w:color="auto" w:fill="FFFFFF"/>
          <w:lang w:eastAsia="zh-CN"/>
        </w:rPr>
        <w:t>计</w:t>
      </w:r>
      <w:r>
        <w:rPr>
          <w:rFonts w:hint="eastAsia" w:ascii="仿宋" w:hAnsi="仿宋" w:eastAsia="仿宋" w:cs="仿宋"/>
          <w:color w:val="000000"/>
          <w:kern w:val="0"/>
          <w:sz w:val="30"/>
          <w:szCs w:val="30"/>
          <w:shd w:val="clear" w:color="auto" w:fill="FFFFFF"/>
        </w:rPr>
        <w:t>3</w:t>
      </w:r>
      <w:r>
        <w:rPr>
          <w:rFonts w:hint="eastAsia" w:ascii="仿宋" w:hAnsi="仿宋" w:eastAsia="仿宋" w:cs="仿宋"/>
          <w:color w:val="000000"/>
          <w:kern w:val="0"/>
          <w:sz w:val="30"/>
          <w:szCs w:val="30"/>
          <w:shd w:val="clear" w:color="auto" w:fill="FFFFFF"/>
          <w:lang w:val="en-US" w:eastAsia="zh-CN"/>
        </w:rPr>
        <w:t>9</w:t>
      </w:r>
      <w:r>
        <w:rPr>
          <w:rFonts w:hint="eastAsia" w:ascii="仿宋" w:hAnsi="仿宋" w:eastAsia="仿宋" w:cs="仿宋"/>
          <w:color w:val="000000"/>
          <w:kern w:val="0"/>
          <w:sz w:val="30"/>
          <w:szCs w:val="30"/>
          <w:shd w:val="clear" w:color="auto" w:fill="FFFFFF"/>
        </w:rPr>
        <w:t>4</w:t>
      </w:r>
      <w:r>
        <w:rPr>
          <w:rFonts w:hint="eastAsia" w:ascii="仿宋" w:hAnsi="仿宋" w:eastAsia="仿宋" w:cs="仿宋"/>
          <w:color w:val="000000"/>
          <w:kern w:val="0"/>
          <w:sz w:val="30"/>
          <w:szCs w:val="30"/>
          <w:shd w:val="clear" w:color="auto" w:fill="FFFFFF"/>
          <w:lang w:val="en-US" w:eastAsia="zh-CN"/>
        </w:rPr>
        <w:t>2</w:t>
      </w:r>
      <w:r>
        <w:rPr>
          <w:rFonts w:hint="eastAsia" w:ascii="仿宋" w:hAnsi="仿宋" w:eastAsia="仿宋" w:cs="仿宋"/>
          <w:color w:val="000000"/>
          <w:kern w:val="0"/>
          <w:sz w:val="30"/>
          <w:szCs w:val="30"/>
          <w:shd w:val="clear" w:color="auto" w:fill="FFFFFF"/>
        </w:rPr>
        <w:t>.</w:t>
      </w:r>
      <w:r>
        <w:rPr>
          <w:rFonts w:hint="eastAsia" w:ascii="仿宋" w:hAnsi="仿宋" w:eastAsia="仿宋" w:cs="仿宋"/>
          <w:color w:val="000000"/>
          <w:kern w:val="0"/>
          <w:sz w:val="30"/>
          <w:szCs w:val="30"/>
          <w:shd w:val="clear" w:color="auto" w:fill="FFFFFF"/>
          <w:lang w:val="en-US" w:eastAsia="zh-CN"/>
        </w:rPr>
        <w:t>10</w:t>
      </w:r>
      <w:r>
        <w:rPr>
          <w:rFonts w:hint="eastAsia" w:ascii="仿宋" w:hAnsi="仿宋" w:eastAsia="仿宋" w:cs="仿宋"/>
          <w:color w:val="000000"/>
          <w:kern w:val="0"/>
          <w:sz w:val="30"/>
          <w:szCs w:val="30"/>
          <w:shd w:val="clear" w:color="auto" w:fill="FFFFFF"/>
        </w:rPr>
        <w:t>万元。</w:t>
      </w:r>
    </w:p>
    <w:p>
      <w:pPr>
        <w:adjustRightInd w:val="0"/>
        <w:snapToGrid w:val="0"/>
        <w:spacing w:line="560" w:lineRule="exact"/>
        <w:ind w:firstLine="600" w:firstLineChars="200"/>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落实资助政策，构建学生资助服务体系。认真完成了国家助学金、校内奖助学金的评定工作，共发放</w:t>
      </w:r>
      <w:r>
        <w:rPr>
          <w:rFonts w:hint="eastAsia" w:ascii="仿宋" w:hAnsi="仿宋" w:eastAsia="仿宋" w:cs="仿宋"/>
          <w:kern w:val="0"/>
          <w:sz w:val="30"/>
          <w:szCs w:val="30"/>
          <w:shd w:val="clear" w:color="auto" w:fill="FFFFFF"/>
          <w:lang w:eastAsia="zh-CN"/>
        </w:rPr>
        <w:t>奖</w:t>
      </w:r>
      <w:r>
        <w:rPr>
          <w:rFonts w:hint="eastAsia" w:ascii="仿宋" w:hAnsi="仿宋" w:eastAsia="仿宋" w:cs="仿宋"/>
          <w:kern w:val="0"/>
          <w:sz w:val="30"/>
          <w:szCs w:val="30"/>
          <w:shd w:val="clear" w:color="auto" w:fill="FFFFFF"/>
        </w:rPr>
        <w:t>助学金</w:t>
      </w:r>
      <w:r>
        <w:rPr>
          <w:rFonts w:hint="eastAsia" w:ascii="仿宋" w:hAnsi="仿宋" w:eastAsia="仿宋" w:cs="仿宋"/>
          <w:kern w:val="0"/>
          <w:sz w:val="30"/>
          <w:szCs w:val="30"/>
          <w:shd w:val="clear" w:color="auto" w:fill="FFFFFF"/>
          <w:lang w:val="en-US" w:eastAsia="zh-CN"/>
        </w:rPr>
        <w:t>3350.62</w:t>
      </w:r>
      <w:r>
        <w:rPr>
          <w:rFonts w:hint="eastAsia" w:ascii="仿宋" w:hAnsi="仿宋" w:eastAsia="仿宋" w:cs="仿宋"/>
          <w:kern w:val="0"/>
          <w:sz w:val="30"/>
          <w:szCs w:val="30"/>
          <w:shd w:val="clear" w:color="auto" w:fill="FFFFFF"/>
        </w:rPr>
        <w:t>万元</w:t>
      </w:r>
      <w:r>
        <w:rPr>
          <w:rFonts w:hint="eastAsia" w:ascii="仿宋" w:hAnsi="仿宋" w:eastAsia="仿宋" w:cs="仿宋"/>
          <w:kern w:val="0"/>
          <w:sz w:val="30"/>
          <w:szCs w:val="30"/>
          <w:shd w:val="clear" w:color="auto" w:fill="FFFFFF"/>
          <w:lang w:eastAsia="zh-CN"/>
        </w:rPr>
        <w:t>（</w:t>
      </w:r>
      <w:r>
        <w:rPr>
          <w:rFonts w:hint="eastAsia" w:ascii="仿宋" w:hAnsi="仿宋" w:eastAsia="仿宋" w:cs="仿宋"/>
          <w:kern w:val="0"/>
          <w:sz w:val="30"/>
          <w:szCs w:val="30"/>
          <w:shd w:val="clear" w:color="auto" w:fill="FFFFFF"/>
          <w:lang w:val="en-US" w:eastAsia="zh-CN"/>
        </w:rPr>
        <w:t>7173人次</w:t>
      </w:r>
      <w:r>
        <w:rPr>
          <w:rFonts w:hint="eastAsia" w:ascii="仿宋" w:hAnsi="仿宋" w:eastAsia="仿宋" w:cs="仿宋"/>
          <w:kern w:val="0"/>
          <w:sz w:val="30"/>
          <w:szCs w:val="30"/>
          <w:shd w:val="clear" w:color="auto" w:fill="FFFFFF"/>
          <w:lang w:eastAsia="zh-CN"/>
        </w:rPr>
        <w:t>）；勤工助学补贴</w:t>
      </w:r>
      <w:r>
        <w:rPr>
          <w:rFonts w:hint="eastAsia" w:ascii="仿宋" w:hAnsi="仿宋" w:eastAsia="仿宋" w:cs="仿宋"/>
          <w:kern w:val="0"/>
          <w:sz w:val="30"/>
          <w:szCs w:val="30"/>
          <w:shd w:val="clear" w:color="auto" w:fill="FFFFFF"/>
          <w:lang w:val="en-US" w:eastAsia="zh-CN"/>
        </w:rPr>
        <w:t>98.93万元（2088人次），临时困难补助11.27万元，258人。</w:t>
      </w:r>
      <w:r>
        <w:rPr>
          <w:rFonts w:hint="eastAsia" w:ascii="仿宋" w:hAnsi="仿宋" w:eastAsia="仿宋" w:cs="仿宋"/>
          <w:kern w:val="0"/>
          <w:sz w:val="30"/>
          <w:szCs w:val="30"/>
          <w:shd w:val="clear" w:color="auto" w:fill="FFFFFF"/>
        </w:rPr>
        <w:t>认真落实国家助学贷款政策，为3</w:t>
      </w:r>
      <w:r>
        <w:rPr>
          <w:rFonts w:hint="eastAsia" w:ascii="仿宋" w:hAnsi="仿宋" w:eastAsia="仿宋" w:cs="仿宋"/>
          <w:kern w:val="0"/>
          <w:sz w:val="30"/>
          <w:szCs w:val="30"/>
          <w:shd w:val="clear" w:color="auto" w:fill="FFFFFF"/>
          <w:lang w:val="en-US" w:eastAsia="zh-CN"/>
        </w:rPr>
        <w:t>215</w:t>
      </w:r>
      <w:r>
        <w:rPr>
          <w:rFonts w:hint="eastAsia" w:ascii="仿宋" w:hAnsi="仿宋" w:eastAsia="仿宋" w:cs="仿宋"/>
          <w:kern w:val="0"/>
          <w:sz w:val="30"/>
          <w:szCs w:val="30"/>
          <w:shd w:val="clear" w:color="auto" w:fill="FFFFFF"/>
        </w:rPr>
        <w:t>名学生办理生源地信用助学贷款提供帮助，没有1名名学生因经济困难原因导致失学。</w:t>
      </w:r>
    </w:p>
    <w:p>
      <w:pPr>
        <w:adjustRightInd w:val="0"/>
        <w:snapToGrid w:val="0"/>
        <w:spacing w:line="560" w:lineRule="exact"/>
        <w:ind w:firstLine="600" w:firstLineChars="200"/>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引进社会资金，助力贫困学生顺利完成学业。先后设立“中科曙光助学金”、“</w:t>
      </w:r>
      <w:r>
        <w:rPr>
          <w:rFonts w:hint="eastAsia" w:ascii="仿宋" w:hAnsi="仿宋" w:eastAsia="仿宋" w:cs="仿宋"/>
          <w:kern w:val="0"/>
          <w:sz w:val="30"/>
          <w:szCs w:val="30"/>
          <w:shd w:val="clear" w:color="auto" w:fill="FFFFFF"/>
          <w:lang w:eastAsia="zh-CN"/>
        </w:rPr>
        <w:t>旱龙</w:t>
      </w:r>
      <w:r>
        <w:rPr>
          <w:rFonts w:hint="eastAsia" w:ascii="仿宋" w:hAnsi="仿宋" w:eastAsia="仿宋" w:cs="仿宋"/>
          <w:kern w:val="0"/>
          <w:sz w:val="30"/>
          <w:szCs w:val="30"/>
          <w:shd w:val="clear" w:color="auto" w:fill="FFFFFF"/>
        </w:rPr>
        <w:t>”助学金，引进社会资金12</w:t>
      </w:r>
      <w:r>
        <w:rPr>
          <w:rFonts w:hint="eastAsia" w:ascii="仿宋" w:hAnsi="仿宋" w:eastAsia="仿宋" w:cs="仿宋"/>
          <w:kern w:val="0"/>
          <w:sz w:val="30"/>
          <w:szCs w:val="30"/>
          <w:shd w:val="clear" w:color="auto" w:fill="FFFFFF"/>
          <w:lang w:val="en-US" w:eastAsia="zh-CN"/>
        </w:rPr>
        <w:t>5</w:t>
      </w:r>
      <w:r>
        <w:rPr>
          <w:rFonts w:hint="eastAsia" w:ascii="仿宋" w:hAnsi="仿宋" w:eastAsia="仿宋" w:cs="仿宋"/>
          <w:kern w:val="0"/>
          <w:sz w:val="30"/>
          <w:szCs w:val="30"/>
          <w:shd w:val="clear" w:color="auto" w:fill="FFFFFF"/>
        </w:rPr>
        <w:t>万元用于资助品学兼优的家庭经济困难学生，</w:t>
      </w:r>
      <w:r>
        <w:rPr>
          <w:rFonts w:hint="eastAsia" w:ascii="仿宋" w:hAnsi="仿宋" w:eastAsia="仿宋" w:cs="仿宋"/>
          <w:kern w:val="0"/>
          <w:sz w:val="30"/>
          <w:szCs w:val="30"/>
          <w:shd w:val="clear" w:color="auto" w:fill="FFFFFF"/>
          <w:lang w:eastAsia="zh-CN"/>
        </w:rPr>
        <w:t>共有近</w:t>
      </w:r>
      <w:r>
        <w:rPr>
          <w:rFonts w:hint="eastAsia" w:ascii="仿宋" w:hAnsi="仿宋" w:eastAsia="仿宋" w:cs="仿宋"/>
          <w:kern w:val="0"/>
          <w:sz w:val="30"/>
          <w:szCs w:val="30"/>
          <w:shd w:val="clear" w:color="auto" w:fill="FFFFFF"/>
          <w:lang w:val="en-US" w:eastAsia="zh-CN"/>
        </w:rPr>
        <w:t>300</w:t>
      </w:r>
      <w:r>
        <w:rPr>
          <w:rFonts w:hint="eastAsia" w:ascii="仿宋" w:hAnsi="仿宋" w:eastAsia="仿宋" w:cs="仿宋"/>
          <w:kern w:val="0"/>
          <w:sz w:val="30"/>
          <w:szCs w:val="30"/>
          <w:shd w:val="clear" w:color="auto" w:fill="FFFFFF"/>
        </w:rPr>
        <w:t>名学生受益。</w:t>
      </w:r>
    </w:p>
    <w:p>
      <w:pPr>
        <w:spacing w:line="560" w:lineRule="exact"/>
        <w:ind w:firstLine="602" w:firstLineChars="200"/>
        <w:jc w:val="left"/>
        <w:rPr>
          <w:rFonts w:hint="eastAsia" w:ascii="仿宋" w:hAnsi="仿宋" w:eastAsia="仿宋" w:cs="仿宋"/>
          <w:b/>
          <w:sz w:val="30"/>
          <w:szCs w:val="30"/>
        </w:rPr>
      </w:pPr>
      <w:r>
        <w:rPr>
          <w:rFonts w:hint="eastAsia" w:ascii="仿宋" w:hAnsi="仿宋" w:eastAsia="仿宋" w:cs="仿宋"/>
          <w:b/>
          <w:sz w:val="30"/>
          <w:szCs w:val="30"/>
        </w:rPr>
        <w:t>2、运行维护专项支出绩效情况</w:t>
      </w:r>
    </w:p>
    <w:p>
      <w:pPr>
        <w:pStyle w:val="7"/>
        <w:spacing w:before="0" w:beforeAutospacing="0" w:after="0" w:afterAutospacing="0" w:line="56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20</w:t>
      </w:r>
      <w:r>
        <w:rPr>
          <w:rFonts w:hint="eastAsia" w:ascii="仿宋" w:hAnsi="仿宋" w:eastAsia="仿宋" w:cs="仿宋"/>
          <w:sz w:val="30"/>
          <w:szCs w:val="30"/>
          <w:lang w:val="en-US" w:eastAsia="zh-CN"/>
        </w:rPr>
        <w:t>20</w:t>
      </w:r>
      <w:r>
        <w:rPr>
          <w:rFonts w:hint="eastAsia" w:ascii="仿宋" w:hAnsi="仿宋" w:eastAsia="仿宋" w:cs="仿宋"/>
          <w:sz w:val="30"/>
          <w:szCs w:val="30"/>
        </w:rPr>
        <w:t>年，运行维护专项支出</w:t>
      </w:r>
      <w:r>
        <w:rPr>
          <w:rFonts w:hint="eastAsia" w:ascii="仿宋" w:hAnsi="仿宋" w:eastAsia="仿宋" w:cs="仿宋"/>
          <w:sz w:val="30"/>
          <w:szCs w:val="30"/>
          <w:lang w:val="en-US" w:eastAsia="zh-CN"/>
        </w:rPr>
        <w:t>7271.42</w:t>
      </w:r>
      <w:r>
        <w:rPr>
          <w:rFonts w:hint="eastAsia" w:ascii="仿宋" w:hAnsi="仿宋" w:eastAsia="仿宋" w:cs="仿宋"/>
          <w:sz w:val="30"/>
          <w:szCs w:val="30"/>
        </w:rPr>
        <w:t>万元，其中教学</w:t>
      </w:r>
      <w:r>
        <w:rPr>
          <w:rFonts w:hint="eastAsia" w:ascii="仿宋" w:hAnsi="仿宋" w:eastAsia="仿宋" w:cs="仿宋"/>
          <w:sz w:val="30"/>
          <w:szCs w:val="30"/>
          <w:lang w:eastAsia="zh-CN"/>
        </w:rPr>
        <w:t>仪器</w:t>
      </w:r>
      <w:r>
        <w:rPr>
          <w:rFonts w:hint="eastAsia" w:ascii="仿宋" w:hAnsi="仿宋" w:eastAsia="仿宋" w:cs="仿宋"/>
          <w:sz w:val="30"/>
          <w:szCs w:val="30"/>
        </w:rPr>
        <w:t>设备</w:t>
      </w:r>
      <w:r>
        <w:rPr>
          <w:rFonts w:hint="eastAsia" w:ascii="仿宋" w:hAnsi="仿宋" w:eastAsia="仿宋" w:cs="仿宋"/>
          <w:sz w:val="30"/>
          <w:szCs w:val="30"/>
          <w:lang w:eastAsia="zh-CN"/>
        </w:rPr>
        <w:t>购置</w:t>
      </w:r>
      <w:r>
        <w:rPr>
          <w:rFonts w:hint="eastAsia" w:ascii="仿宋" w:hAnsi="仿宋" w:eastAsia="仿宋" w:cs="仿宋"/>
          <w:sz w:val="30"/>
          <w:szCs w:val="30"/>
          <w:lang w:val="en-US" w:eastAsia="zh-CN"/>
        </w:rPr>
        <w:t>2334.33</w:t>
      </w:r>
      <w:r>
        <w:rPr>
          <w:rFonts w:hint="eastAsia" w:ascii="仿宋" w:hAnsi="仿宋" w:eastAsia="仿宋" w:cs="仿宋"/>
          <w:sz w:val="30"/>
          <w:szCs w:val="30"/>
        </w:rPr>
        <w:t>万元，图书资料购置</w:t>
      </w:r>
      <w:r>
        <w:rPr>
          <w:rFonts w:hint="eastAsia" w:ascii="仿宋" w:hAnsi="仿宋" w:eastAsia="仿宋" w:cs="仿宋"/>
          <w:sz w:val="30"/>
          <w:szCs w:val="30"/>
          <w:lang w:val="en-US" w:eastAsia="zh-CN"/>
        </w:rPr>
        <w:t>130.27</w:t>
      </w:r>
      <w:r>
        <w:rPr>
          <w:rFonts w:hint="eastAsia" w:ascii="仿宋" w:hAnsi="仿宋" w:eastAsia="仿宋" w:cs="仿宋"/>
          <w:sz w:val="30"/>
          <w:szCs w:val="30"/>
        </w:rPr>
        <w:t>万元，</w:t>
      </w:r>
      <w:r>
        <w:rPr>
          <w:rFonts w:hint="eastAsia" w:ascii="仿宋" w:hAnsi="仿宋" w:eastAsia="仿宋" w:cs="仿宋"/>
          <w:sz w:val="30"/>
          <w:szCs w:val="30"/>
          <w:lang w:eastAsia="zh-CN"/>
        </w:rPr>
        <w:t>房屋建筑物构建及大型修缮</w:t>
      </w:r>
      <w:r>
        <w:rPr>
          <w:rFonts w:hint="eastAsia" w:ascii="仿宋" w:hAnsi="仿宋" w:eastAsia="仿宋" w:cs="仿宋"/>
          <w:sz w:val="30"/>
          <w:szCs w:val="30"/>
          <w:lang w:val="en-US" w:eastAsia="zh-CN"/>
        </w:rPr>
        <w:t>3170.70</w:t>
      </w:r>
      <w:r>
        <w:rPr>
          <w:rFonts w:hint="eastAsia" w:ascii="仿宋" w:hAnsi="仿宋" w:eastAsia="仿宋" w:cs="仿宋"/>
          <w:sz w:val="30"/>
          <w:szCs w:val="30"/>
        </w:rPr>
        <w:t>万元</w:t>
      </w:r>
      <w:r>
        <w:rPr>
          <w:rFonts w:hint="eastAsia" w:ascii="仿宋" w:hAnsi="仿宋" w:eastAsia="仿宋" w:cs="仿宋"/>
          <w:sz w:val="30"/>
          <w:szCs w:val="30"/>
          <w:lang w:eastAsia="zh-CN"/>
        </w:rPr>
        <w:t>，基础设施建设</w:t>
      </w:r>
      <w:r>
        <w:rPr>
          <w:rFonts w:hint="eastAsia" w:ascii="仿宋" w:hAnsi="仿宋" w:eastAsia="仿宋" w:cs="仿宋"/>
          <w:sz w:val="30"/>
          <w:szCs w:val="30"/>
          <w:lang w:val="en-US" w:eastAsia="zh-CN"/>
        </w:rPr>
        <w:t>561.89万元。</w:t>
      </w:r>
    </w:p>
    <w:p>
      <w:pPr>
        <w:spacing w:line="560" w:lineRule="exact"/>
        <w:ind w:firstLine="602" w:firstLineChars="200"/>
        <w:jc w:val="left"/>
        <w:rPr>
          <w:rFonts w:hint="eastAsia" w:ascii="仿宋" w:hAnsi="仿宋" w:eastAsia="仿宋" w:cs="仿宋"/>
          <w:b/>
          <w:sz w:val="30"/>
          <w:szCs w:val="30"/>
        </w:rPr>
      </w:pPr>
      <w:r>
        <w:rPr>
          <w:rFonts w:hint="eastAsia" w:ascii="仿宋" w:hAnsi="仿宋" w:eastAsia="仿宋" w:cs="仿宋"/>
          <w:b/>
          <w:sz w:val="30"/>
          <w:szCs w:val="30"/>
        </w:rPr>
        <w:t>（1）教学</w:t>
      </w:r>
      <w:r>
        <w:rPr>
          <w:rFonts w:hint="eastAsia" w:ascii="仿宋" w:hAnsi="仿宋" w:eastAsia="仿宋" w:cs="仿宋"/>
          <w:b/>
          <w:sz w:val="30"/>
          <w:szCs w:val="30"/>
          <w:lang w:eastAsia="zh-CN"/>
        </w:rPr>
        <w:t>仪器</w:t>
      </w:r>
      <w:r>
        <w:rPr>
          <w:rFonts w:hint="eastAsia" w:ascii="仿宋" w:hAnsi="仿宋" w:eastAsia="仿宋" w:cs="仿宋"/>
          <w:b/>
          <w:sz w:val="30"/>
          <w:szCs w:val="30"/>
        </w:rPr>
        <w:t>设备、图书购置</w:t>
      </w:r>
    </w:p>
    <w:p>
      <w:pPr>
        <w:pStyle w:val="7"/>
        <w:spacing w:before="0" w:beforeAutospacing="0" w:after="0" w:afterAutospacing="0"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图书资料主要包括中外文期刊报纸及纸质电子图书征订、中国知网、读秀知识库、高校数字移动图书馆专线租用等</w:t>
      </w:r>
      <w:r>
        <w:rPr>
          <w:rFonts w:hint="eastAsia" w:ascii="仿宋" w:hAnsi="仿宋" w:eastAsia="仿宋" w:cs="仿宋"/>
          <w:sz w:val="30"/>
          <w:szCs w:val="30"/>
          <w:lang w:eastAsia="zh-CN"/>
        </w:rPr>
        <w:t>，新增纸质图书</w:t>
      </w:r>
      <w:r>
        <w:rPr>
          <w:rFonts w:hint="eastAsia" w:ascii="仿宋" w:hAnsi="仿宋" w:eastAsia="仿宋" w:cs="仿宋"/>
          <w:sz w:val="30"/>
          <w:szCs w:val="30"/>
          <w:lang w:val="en-US" w:eastAsia="zh-CN"/>
        </w:rPr>
        <w:t>1.2万册。</w:t>
      </w:r>
    </w:p>
    <w:p>
      <w:pPr>
        <w:pStyle w:val="7"/>
        <w:spacing w:before="0" w:beforeAutospacing="0" w:after="0" w:afterAutospacing="0"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教学仪器设备支出主要用于建设</w:t>
      </w:r>
      <w:r>
        <w:rPr>
          <w:rFonts w:hint="eastAsia" w:ascii="仿宋" w:hAnsi="仿宋" w:eastAsia="仿宋" w:cs="仿宋"/>
          <w:sz w:val="30"/>
          <w:szCs w:val="30"/>
          <w:lang w:val="en-US" w:eastAsia="zh-CN"/>
        </w:rPr>
        <w:t>5个</w:t>
      </w:r>
      <w:r>
        <w:rPr>
          <w:rFonts w:hint="eastAsia" w:ascii="仿宋" w:hAnsi="仿宋" w:eastAsia="仿宋" w:cs="仿宋"/>
          <w:sz w:val="30"/>
          <w:szCs w:val="30"/>
        </w:rPr>
        <w:t>教学实验平台</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3个实践平台。教学实验平台建成后，</w:t>
      </w:r>
      <w:r>
        <w:rPr>
          <w:rFonts w:hint="eastAsia" w:ascii="仿宋" w:hAnsi="仿宋" w:eastAsia="仿宋" w:cs="仿宋"/>
          <w:sz w:val="30"/>
          <w:szCs w:val="30"/>
        </w:rPr>
        <w:t>改善了实验条件，提高了实验技术水平，教学计划的实验开出率达到</w:t>
      </w:r>
      <w:r>
        <w:rPr>
          <w:rFonts w:hint="eastAsia" w:ascii="仿宋" w:hAnsi="仿宋" w:eastAsia="仿宋" w:cs="仿宋"/>
          <w:sz w:val="30"/>
          <w:szCs w:val="30"/>
          <w:lang w:val="en-US" w:eastAsia="zh-CN"/>
        </w:rPr>
        <w:t>100</w:t>
      </w:r>
      <w:r>
        <w:rPr>
          <w:rFonts w:hint="eastAsia" w:ascii="仿宋" w:hAnsi="仿宋" w:eastAsia="仿宋" w:cs="仿宋"/>
          <w:sz w:val="30"/>
          <w:szCs w:val="30"/>
        </w:rPr>
        <w:t>%，设备的完好率也将达到95%以上，受益学生</w:t>
      </w:r>
      <w:r>
        <w:rPr>
          <w:rFonts w:hint="eastAsia" w:ascii="仿宋" w:hAnsi="仿宋" w:eastAsia="仿宋" w:cs="仿宋"/>
          <w:sz w:val="30"/>
          <w:szCs w:val="30"/>
          <w:lang w:val="en-US" w:eastAsia="zh-CN"/>
        </w:rPr>
        <w:t>10000</w:t>
      </w:r>
      <w:r>
        <w:rPr>
          <w:rFonts w:hint="eastAsia" w:ascii="仿宋" w:hAnsi="仿宋" w:eastAsia="仿宋" w:cs="仿宋"/>
          <w:sz w:val="30"/>
          <w:szCs w:val="30"/>
        </w:rPr>
        <w:t>人</w:t>
      </w:r>
      <w:r>
        <w:rPr>
          <w:rFonts w:hint="eastAsia" w:ascii="仿宋" w:hAnsi="仿宋" w:eastAsia="仿宋" w:cs="仿宋"/>
          <w:sz w:val="30"/>
          <w:szCs w:val="30"/>
          <w:lang w:val="en-US" w:eastAsia="zh-CN"/>
        </w:rPr>
        <w:t>以上</w:t>
      </w:r>
      <w:r>
        <w:rPr>
          <w:rFonts w:hint="eastAsia" w:ascii="仿宋" w:hAnsi="仿宋" w:eastAsia="仿宋" w:cs="仿宋"/>
          <w:sz w:val="30"/>
          <w:szCs w:val="30"/>
        </w:rPr>
        <w:t>，学生满意度在80%以上</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实践平台建成后满足实验实训项目数197个、在基地学生数（人次）624355人。</w:t>
      </w:r>
    </w:p>
    <w:p>
      <w:pPr>
        <w:numPr>
          <w:ilvl w:val="0"/>
          <w:numId w:val="6"/>
        </w:numPr>
        <w:snapToGrid w:val="0"/>
        <w:spacing w:line="560" w:lineRule="exact"/>
        <w:ind w:firstLine="602" w:firstLineChars="200"/>
        <w:contextualSpacing/>
        <w:jc w:val="left"/>
        <w:rPr>
          <w:rFonts w:hint="eastAsia" w:ascii="仿宋" w:hAnsi="仿宋" w:eastAsia="仿宋" w:cs="仿宋"/>
          <w:b/>
          <w:sz w:val="30"/>
          <w:szCs w:val="30"/>
        </w:rPr>
      </w:pPr>
      <w:r>
        <w:rPr>
          <w:rFonts w:hint="eastAsia" w:ascii="仿宋" w:hAnsi="仿宋" w:eastAsia="仿宋" w:cs="仿宋"/>
          <w:b/>
          <w:sz w:val="30"/>
          <w:szCs w:val="30"/>
          <w:lang w:eastAsia="zh-CN"/>
        </w:rPr>
        <w:t>基本建设</w:t>
      </w:r>
    </w:p>
    <w:p>
      <w:pPr>
        <w:numPr>
          <w:ilvl w:val="0"/>
          <w:numId w:val="0"/>
        </w:numPr>
        <w:snapToGrid w:val="0"/>
        <w:spacing w:line="560" w:lineRule="exact"/>
        <w:contextualSpacing/>
        <w:jc w:val="left"/>
        <w:rPr>
          <w:rFonts w:hint="default" w:ascii="仿宋" w:hAnsi="仿宋" w:eastAsia="仿宋" w:cs="仿宋"/>
          <w:b w:val="0"/>
          <w:bCs/>
          <w:sz w:val="30"/>
          <w:szCs w:val="30"/>
          <w:lang w:val="en-US" w:eastAsia="zh-CN"/>
        </w:rPr>
      </w:pPr>
      <w:r>
        <w:rPr>
          <w:rFonts w:hint="eastAsia" w:ascii="仿宋" w:hAnsi="仿宋" w:eastAsia="仿宋" w:cs="仿宋"/>
          <w:b/>
          <w:sz w:val="30"/>
          <w:szCs w:val="30"/>
          <w:lang w:val="en-US" w:eastAsia="zh-CN"/>
        </w:rPr>
        <w:t xml:space="preserve">  </w:t>
      </w:r>
      <w:r>
        <w:rPr>
          <w:rFonts w:hint="eastAsia" w:ascii="仿宋" w:hAnsi="仿宋" w:eastAsia="仿宋" w:cs="仿宋"/>
          <w:b w:val="0"/>
          <w:bCs/>
          <w:sz w:val="30"/>
          <w:szCs w:val="30"/>
          <w:lang w:val="en-US" w:eastAsia="zh-CN"/>
        </w:rPr>
        <w:t xml:space="preserve"> 新增工程项目6个，完成工程验收项目9个，完成项目结算审核19个。学校荣获“邵阳市花园式单位”；完成君子兰楼至求真门、超越门至艺术楼东侧段围墙、李子园校区围墙二期封堵，完成江北校区新建宿舍楼附属工程、李子园社会足球场等项目。按期完成江北医学集中隔离点，加快推进两栋实训楼建设，启动医护医技实训楼的立项准备工作。</w:t>
      </w:r>
    </w:p>
    <w:p>
      <w:pPr>
        <w:snapToGrid w:val="0"/>
        <w:spacing w:line="560" w:lineRule="exact"/>
        <w:ind w:firstLine="301" w:firstLineChars="100"/>
        <w:contextualSpacing/>
        <w:jc w:val="left"/>
        <w:rPr>
          <w:rFonts w:hint="eastAsia" w:ascii="仿宋" w:hAnsi="仿宋" w:eastAsia="仿宋" w:cs="仿宋"/>
          <w:b/>
          <w:sz w:val="30"/>
          <w:szCs w:val="30"/>
        </w:rPr>
      </w:pPr>
      <w:r>
        <w:rPr>
          <w:rFonts w:hint="eastAsia" w:ascii="仿宋" w:hAnsi="仿宋" w:eastAsia="仿宋" w:cs="仿宋"/>
          <w:b/>
          <w:sz w:val="30"/>
          <w:szCs w:val="30"/>
        </w:rPr>
        <w:t>（</w:t>
      </w:r>
      <w:r>
        <w:rPr>
          <w:rFonts w:hint="eastAsia" w:ascii="仿宋" w:hAnsi="仿宋" w:eastAsia="仿宋" w:cs="仿宋"/>
          <w:b/>
          <w:sz w:val="30"/>
          <w:szCs w:val="30"/>
          <w:lang w:eastAsia="zh-CN"/>
        </w:rPr>
        <w:t>三</w:t>
      </w:r>
      <w:r>
        <w:rPr>
          <w:rFonts w:hint="eastAsia" w:ascii="仿宋" w:hAnsi="仿宋" w:eastAsia="仿宋" w:cs="仿宋"/>
          <w:b/>
          <w:sz w:val="30"/>
          <w:szCs w:val="30"/>
        </w:rPr>
        <w:t>）楼堂馆所控制及政府采购执行情况</w:t>
      </w:r>
    </w:p>
    <w:p>
      <w:pPr>
        <w:pStyle w:val="7"/>
        <w:adjustRightInd w:val="0"/>
        <w:snapToGrid w:val="0"/>
        <w:spacing w:before="0" w:beforeAutospacing="0" w:after="0" w:afterAutospacing="0"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我校严格控制行政办公用房的建设，严格执行办公用房的使用标准，没有新建楼堂馆所。</w:t>
      </w:r>
    </w:p>
    <w:p>
      <w:pPr>
        <w:pStyle w:val="7"/>
        <w:adjustRightInd w:val="0"/>
        <w:snapToGrid w:val="0"/>
        <w:spacing w:before="0" w:beforeAutospacing="0" w:after="0" w:afterAutospacing="0" w:line="56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严格执行《采购法》</w:t>
      </w:r>
      <w:r>
        <w:rPr>
          <w:rFonts w:hint="eastAsia" w:ascii="仿宋" w:hAnsi="仿宋" w:eastAsia="仿宋" w:cs="仿宋"/>
          <w:sz w:val="30"/>
          <w:szCs w:val="30"/>
          <w:lang w:eastAsia="zh-CN"/>
        </w:rPr>
        <w:t>、</w:t>
      </w:r>
      <w:r>
        <w:rPr>
          <w:rFonts w:hint="eastAsia" w:ascii="仿宋" w:hAnsi="仿宋" w:eastAsia="仿宋" w:cs="仿宋"/>
          <w:sz w:val="30"/>
          <w:szCs w:val="30"/>
        </w:rPr>
        <w:t>《湖南省政府采购工作规范》和湖南省有关政府采购的各项政策，依法依规实行政府采购，圆满完成了全年的政府采购任务。一是建立了采购需求制定、采购预算、计划申报、项目评审、现场监督、合同签订及项目验收等关键环节的内部控制制度，形成了由申报单位、监察部门、基建处、总务处、审计处、财务处、资产处等部门之间互相协调、制衡的工作运行机制；二是建立了完善的政府采购档案管理制度，对政府采购项目分项立卷存档，存入学校档案室统一保管，严格按档案管理制度规范管理。</w:t>
      </w:r>
    </w:p>
    <w:p>
      <w:pPr>
        <w:spacing w:line="560" w:lineRule="exact"/>
        <w:ind w:firstLine="452" w:firstLineChars="150"/>
        <w:jc w:val="left"/>
        <w:rPr>
          <w:rFonts w:hint="eastAsia" w:ascii="仿宋" w:hAnsi="仿宋" w:eastAsia="仿宋" w:cs="仿宋"/>
          <w:b/>
          <w:sz w:val="30"/>
          <w:szCs w:val="30"/>
        </w:rPr>
      </w:pPr>
      <w:r>
        <w:rPr>
          <w:rFonts w:hint="eastAsia" w:ascii="仿宋" w:hAnsi="仿宋" w:eastAsia="仿宋" w:cs="仿宋"/>
          <w:b/>
          <w:sz w:val="30"/>
          <w:szCs w:val="30"/>
        </w:rPr>
        <w:t>（</w:t>
      </w:r>
      <w:r>
        <w:rPr>
          <w:rFonts w:hint="eastAsia" w:ascii="仿宋" w:hAnsi="仿宋" w:eastAsia="仿宋" w:cs="仿宋"/>
          <w:b/>
          <w:sz w:val="30"/>
          <w:szCs w:val="30"/>
          <w:lang w:eastAsia="zh-CN"/>
        </w:rPr>
        <w:t>四</w:t>
      </w:r>
      <w:r>
        <w:rPr>
          <w:rFonts w:hint="eastAsia" w:ascii="仿宋" w:hAnsi="仿宋" w:eastAsia="仿宋" w:cs="仿宋"/>
          <w:b/>
          <w:sz w:val="30"/>
          <w:szCs w:val="30"/>
        </w:rPr>
        <w:t>）预算管理情况。</w:t>
      </w:r>
    </w:p>
    <w:p>
      <w:pPr>
        <w:spacing w:line="5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我校认真贯彻执行新《预算法》，科学合理编制预算，优化支出结构，坚持预算刚性，提高预算管理的前瞻性。一是在预算指标和额度上，杜绝无预算或超预算支出。有效控制支出，实现收支平衡；二是在预算执行的时间上，努力加快预算执行进度。除特殊情况确需结转以外，所有基本支出都不跨年度，在预算年度内完成，做到及时完成支出，提高资金使用效率；三是在资金使用上，厉行节约，反对浪费。控制一般公用经费，压缩一般行政性支出，保持“三公”经费零增长，努力降低运行成本，优化资源配置；四是有力推行财政支出绩效评价，让有限的资金发挥最大的效益</w:t>
      </w:r>
      <w:r>
        <w:rPr>
          <w:rFonts w:hint="eastAsia" w:ascii="仿宋" w:hAnsi="仿宋" w:eastAsia="仿宋" w:cs="仿宋"/>
          <w:sz w:val="30"/>
          <w:szCs w:val="30"/>
          <w:lang w:eastAsia="zh-CN"/>
        </w:rPr>
        <w:t>；</w:t>
      </w:r>
      <w:r>
        <w:rPr>
          <w:rFonts w:hint="eastAsia" w:ascii="仿宋" w:hAnsi="仿宋" w:eastAsia="仿宋" w:cs="仿宋"/>
          <w:sz w:val="30"/>
          <w:szCs w:val="30"/>
        </w:rPr>
        <w:t>五是建立和完善内部控制制度；六是财务预、决算信息按时按要求公开。</w:t>
      </w:r>
    </w:p>
    <w:p>
      <w:pPr>
        <w:spacing w:line="560" w:lineRule="exact"/>
        <w:ind w:firstLine="602" w:firstLineChars="200"/>
        <w:jc w:val="left"/>
        <w:rPr>
          <w:rFonts w:hint="eastAsia" w:ascii="仿宋" w:hAnsi="仿宋" w:eastAsia="仿宋" w:cs="仿宋"/>
          <w:b/>
          <w:sz w:val="30"/>
          <w:szCs w:val="30"/>
        </w:rPr>
      </w:pPr>
      <w:r>
        <w:rPr>
          <w:rFonts w:hint="eastAsia" w:ascii="仿宋" w:hAnsi="仿宋" w:eastAsia="仿宋" w:cs="仿宋"/>
          <w:b/>
          <w:sz w:val="30"/>
          <w:szCs w:val="30"/>
          <w:lang w:eastAsia="zh-CN"/>
        </w:rPr>
        <w:t>四</w:t>
      </w:r>
      <w:r>
        <w:rPr>
          <w:rFonts w:hint="eastAsia" w:ascii="仿宋" w:hAnsi="仿宋" w:eastAsia="仿宋" w:cs="仿宋"/>
          <w:b/>
          <w:sz w:val="30"/>
          <w:szCs w:val="30"/>
        </w:rPr>
        <w:t>、存在的问题</w:t>
      </w:r>
    </w:p>
    <w:p>
      <w:pPr>
        <w:spacing w:line="5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1、由于政府采购时间周期较长，导致部份项目资金当年执行不到位。</w:t>
      </w:r>
    </w:p>
    <w:p>
      <w:pPr>
        <w:spacing w:line="5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2、绩效评价的宣传力度不够，部分教工绩效意识有待进一步加强，“重预算，轻绩效”“重分配，轻监督”的现象还是不同程度地存在。</w:t>
      </w:r>
    </w:p>
    <w:p>
      <w:pPr>
        <w:spacing w:line="560" w:lineRule="exact"/>
        <w:ind w:firstLine="602" w:firstLineChars="200"/>
        <w:jc w:val="left"/>
        <w:rPr>
          <w:rFonts w:hint="eastAsia" w:ascii="仿宋" w:hAnsi="仿宋" w:eastAsia="仿宋" w:cs="仿宋"/>
          <w:b/>
          <w:sz w:val="30"/>
          <w:szCs w:val="30"/>
        </w:rPr>
      </w:pPr>
      <w:r>
        <w:rPr>
          <w:rFonts w:hint="eastAsia" w:ascii="仿宋" w:hAnsi="仿宋" w:eastAsia="仿宋" w:cs="仿宋"/>
          <w:b/>
          <w:sz w:val="30"/>
          <w:szCs w:val="30"/>
        </w:rPr>
        <w:t>五、建议</w:t>
      </w:r>
    </w:p>
    <w:p>
      <w:pPr>
        <w:spacing w:line="5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1、建立健全财政整体支出绩效评价制度,建立面向绩效评价的预算管理体系，并贯穿于预算编制、执行和绩效评价的整个过程中。</w:t>
      </w:r>
    </w:p>
    <w:p>
      <w:pPr>
        <w:spacing w:line="5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2、加强高校财政整体支出绩效评价的培训和学习，从日常支出管理上逐步达到高等教育财政支出讲绩效、要绩效、有绩效的目的。</w:t>
      </w:r>
    </w:p>
    <w:p>
      <w:pPr>
        <w:spacing w:line="560" w:lineRule="exact"/>
        <w:ind w:firstLine="600" w:firstLineChars="200"/>
        <w:rPr>
          <w:rFonts w:hint="eastAsia" w:ascii="仿宋" w:hAnsi="仿宋" w:eastAsia="仿宋" w:cs="仿宋"/>
          <w:sz w:val="30"/>
          <w:szCs w:val="30"/>
        </w:rPr>
      </w:pP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附件: 1.部门整体支出绩效评价基础数据表</w:t>
      </w:r>
    </w:p>
    <w:p>
      <w:pPr>
        <w:spacing w:line="560" w:lineRule="exact"/>
        <w:ind w:left="1500"/>
        <w:rPr>
          <w:rFonts w:hint="eastAsia" w:ascii="仿宋" w:hAnsi="仿宋" w:eastAsia="仿宋" w:cs="仿宋"/>
          <w:sz w:val="30"/>
          <w:szCs w:val="30"/>
        </w:rPr>
      </w:pPr>
      <w:r>
        <w:rPr>
          <w:rFonts w:hint="eastAsia" w:ascii="仿宋" w:hAnsi="仿宋" w:eastAsia="仿宋" w:cs="仿宋"/>
          <w:sz w:val="30"/>
          <w:szCs w:val="30"/>
        </w:rPr>
        <w:t>2.部门整体支出绩效自评表</w:t>
      </w:r>
    </w:p>
    <w:p>
      <w:pPr>
        <w:spacing w:line="560" w:lineRule="exact"/>
        <w:ind w:left="1500"/>
        <w:rPr>
          <w:rFonts w:hint="eastAsia" w:ascii="仿宋" w:hAnsi="仿宋" w:eastAsia="仿宋" w:cs="仿宋"/>
          <w:sz w:val="30"/>
          <w:szCs w:val="30"/>
        </w:rPr>
      </w:pPr>
    </w:p>
    <w:p>
      <w:pPr>
        <w:spacing w:line="560" w:lineRule="exact"/>
        <w:ind w:left="1500" w:firstLine="3600" w:firstLineChars="1200"/>
        <w:rPr>
          <w:rFonts w:hint="eastAsia" w:ascii="仿宋" w:hAnsi="仿宋" w:eastAsia="仿宋" w:cs="仿宋"/>
          <w:sz w:val="30"/>
          <w:szCs w:val="30"/>
        </w:rPr>
      </w:pPr>
      <w:r>
        <w:rPr>
          <w:rFonts w:hint="eastAsia" w:ascii="仿宋" w:hAnsi="仿宋" w:eastAsia="仿宋" w:cs="仿宋"/>
          <w:sz w:val="30"/>
          <w:szCs w:val="30"/>
        </w:rPr>
        <w:t>邵阳学院</w:t>
      </w:r>
    </w:p>
    <w:p>
      <w:pPr>
        <w:spacing w:line="560" w:lineRule="exact"/>
        <w:ind w:firstLine="600" w:firstLineChars="200"/>
        <w:jc w:val="left"/>
        <w:rPr>
          <w:rFonts w:hint="eastAsia" w:ascii="仿宋" w:hAnsi="仿宋" w:eastAsia="仿宋" w:cs="仿宋"/>
          <w:sz w:val="30"/>
          <w:szCs w:val="30"/>
        </w:rPr>
        <w:sectPr>
          <w:headerReference r:id="rId3" w:type="default"/>
          <w:footerReference r:id="rId4" w:type="default"/>
          <w:footerReference r:id="rId5" w:type="even"/>
          <w:pgSz w:w="11906" w:h="16838"/>
          <w:pgMar w:top="1440" w:right="1797" w:bottom="1418" w:left="1797" w:header="851" w:footer="992" w:gutter="0"/>
          <w:cols w:space="720" w:num="1"/>
          <w:docGrid w:type="lines" w:linePitch="312" w:charSpace="0"/>
        </w:sectPr>
      </w:pPr>
      <w:r>
        <w:rPr>
          <w:rFonts w:hint="eastAsia" w:ascii="仿宋" w:hAnsi="仿宋" w:eastAsia="仿宋" w:cs="仿宋"/>
          <w:sz w:val="30"/>
          <w:szCs w:val="30"/>
        </w:rPr>
        <w:t xml:space="preserve">                          20</w:t>
      </w:r>
      <w:r>
        <w:rPr>
          <w:rFonts w:hint="eastAsia" w:ascii="仿宋" w:hAnsi="仿宋" w:eastAsia="仿宋" w:cs="仿宋"/>
          <w:sz w:val="30"/>
          <w:szCs w:val="30"/>
          <w:lang w:val="en-US" w:eastAsia="zh-CN"/>
        </w:rPr>
        <w:t>20</w:t>
      </w:r>
      <w:r>
        <w:rPr>
          <w:rFonts w:hint="eastAsia" w:ascii="仿宋" w:hAnsi="仿宋" w:eastAsia="仿宋" w:cs="仿宋"/>
          <w:sz w:val="30"/>
          <w:szCs w:val="30"/>
        </w:rPr>
        <w:t>年</w:t>
      </w:r>
      <w:r>
        <w:rPr>
          <w:rFonts w:hint="eastAsia" w:ascii="仿宋" w:hAnsi="仿宋" w:eastAsia="仿宋" w:cs="仿宋"/>
          <w:sz w:val="30"/>
          <w:szCs w:val="30"/>
          <w:lang w:val="en-US" w:eastAsia="zh-CN"/>
        </w:rPr>
        <w:t>4</w:t>
      </w:r>
      <w:r>
        <w:rPr>
          <w:rFonts w:hint="eastAsia" w:ascii="仿宋" w:hAnsi="仿宋" w:eastAsia="仿宋" w:cs="仿宋"/>
          <w:sz w:val="30"/>
          <w:szCs w:val="30"/>
        </w:rPr>
        <w:t>月</w:t>
      </w:r>
      <w:r>
        <w:rPr>
          <w:rFonts w:hint="eastAsia" w:ascii="仿宋" w:hAnsi="仿宋" w:eastAsia="仿宋" w:cs="仿宋"/>
          <w:sz w:val="30"/>
          <w:szCs w:val="30"/>
          <w:lang w:val="en-US" w:eastAsia="zh-CN"/>
        </w:rPr>
        <w:t>2</w:t>
      </w:r>
      <w:r>
        <w:rPr>
          <w:rFonts w:hint="eastAsia" w:ascii="仿宋" w:hAnsi="仿宋" w:eastAsia="仿宋" w:cs="仿宋"/>
          <w:sz w:val="30"/>
          <w:szCs w:val="30"/>
        </w:rPr>
        <w:t>8日</w:t>
      </w:r>
    </w:p>
    <w:p>
      <w:pPr>
        <w:spacing w:line="570" w:lineRule="exact"/>
        <w:ind w:right="564" w:rightChars="269"/>
        <w:contextualSpacing/>
        <w:jc w:val="left"/>
        <w:rPr>
          <w:rFonts w:eastAsia="黑体"/>
          <w:sz w:val="32"/>
          <w:szCs w:val="32"/>
        </w:rPr>
      </w:pPr>
      <w:r>
        <w:rPr>
          <w:rFonts w:hint="eastAsia" w:eastAsia="黑体"/>
          <w:sz w:val="32"/>
          <w:szCs w:val="32"/>
        </w:rPr>
        <w:t>附件</w:t>
      </w:r>
      <w:r>
        <w:rPr>
          <w:rFonts w:eastAsia="黑体"/>
          <w:sz w:val="32"/>
          <w:szCs w:val="32"/>
        </w:rPr>
        <w:t>1</w:t>
      </w:r>
    </w:p>
    <w:p>
      <w:pPr>
        <w:spacing w:after="156" w:afterLines="50" w:line="600" w:lineRule="exact"/>
        <w:ind w:firstLine="880" w:firstLineChars="200"/>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2020年度单位整体支出绩效评价</w:t>
      </w:r>
    </w:p>
    <w:p>
      <w:pPr>
        <w:spacing w:after="156" w:afterLines="50" w:line="600" w:lineRule="exact"/>
        <w:jc w:val="center"/>
        <w:rPr>
          <w:rFonts w:eastAsia="仿宋_GB2312"/>
          <w:kern w:val="0"/>
          <w:sz w:val="24"/>
        </w:rPr>
      </w:pPr>
      <w:r>
        <w:rPr>
          <w:rFonts w:hint="eastAsia" w:ascii="方正小标宋简体" w:eastAsia="方正小标宋简体"/>
          <w:kern w:val="0"/>
          <w:sz w:val="44"/>
          <w:szCs w:val="44"/>
        </w:rPr>
        <w:t>基础数据表</w:t>
      </w:r>
    </w:p>
    <w:tbl>
      <w:tblPr>
        <w:tblStyle w:val="8"/>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4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kern w:val="0"/>
                <w:szCs w:val="21"/>
              </w:rPr>
            </w:pPr>
            <w:r>
              <w:rPr>
                <w:rFonts w:ascii="宋体" w:hAnsi="宋体" w:eastAsia="宋体"/>
                <w:kern w:val="0"/>
                <w:szCs w:val="21"/>
              </w:rPr>
              <w:t>2020</w:t>
            </w:r>
            <w:r>
              <w:rPr>
                <w:rFonts w:hint="eastAsia" w:ascii="宋体" w:hAnsi="宋体" w:eastAsia="宋体"/>
                <w:kern w:val="0"/>
                <w:szCs w:val="21"/>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rPr>
              <w:t>控制率</w:t>
            </w:r>
          </w:p>
        </w:tc>
      </w:tr>
      <w:tr>
        <w:tblPrEx>
          <w:tblCellMar>
            <w:top w:w="0" w:type="dxa"/>
            <w:left w:w="108" w:type="dxa"/>
            <w:bottom w:w="0" w:type="dxa"/>
            <w:right w:w="108" w:type="dxa"/>
          </w:tblCellMar>
        </w:tblPrEx>
        <w:trPr>
          <w:trHeight w:val="34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1910</w:t>
            </w:r>
            <w:r>
              <w:rPr>
                <w:rFonts w:hint="eastAsia" w:ascii="宋体" w:hAnsi="宋体" w:eastAsia="宋体"/>
                <w:kern w:val="0"/>
                <w:szCs w:val="21"/>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1490</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78.01%</w:t>
            </w:r>
            <w:r>
              <w:rPr>
                <w:rFonts w:hint="eastAsia" w:ascii="宋体" w:hAnsi="宋体" w:eastAsia="宋体"/>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ascii="宋体" w:hAnsi="宋体" w:eastAsia="宋体"/>
                <w:kern w:val="0"/>
                <w:szCs w:val="21"/>
              </w:rPr>
              <w:t>2019</w:t>
            </w:r>
            <w:r>
              <w:rPr>
                <w:rFonts w:hint="eastAsia" w:ascii="宋体" w:hAnsi="宋体" w:eastAsia="宋体"/>
                <w:kern w:val="0"/>
                <w:szCs w:val="21"/>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ascii="宋体" w:hAnsi="宋体" w:eastAsia="宋体"/>
                <w:kern w:val="0"/>
                <w:szCs w:val="21"/>
              </w:rPr>
              <w:t>2020</w:t>
            </w:r>
            <w:r>
              <w:rPr>
                <w:rFonts w:hint="eastAsia" w:ascii="宋体" w:hAnsi="宋体" w:eastAsia="宋体"/>
                <w:kern w:val="0"/>
                <w:szCs w:val="21"/>
              </w:rPr>
              <w:t>年预算数</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ascii="宋体" w:hAnsi="宋体" w:eastAsia="宋体"/>
                <w:kern w:val="0"/>
                <w:szCs w:val="21"/>
              </w:rPr>
              <w:t>2020</w:t>
            </w:r>
            <w:r>
              <w:rPr>
                <w:rFonts w:hint="eastAsia" w:ascii="宋体" w:hAnsi="宋体" w:eastAsia="宋体"/>
                <w:kern w:val="0"/>
                <w:szCs w:val="21"/>
              </w:rPr>
              <w:t>年决算数</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kern w:val="0"/>
                <w:szCs w:val="21"/>
              </w:rPr>
            </w:pPr>
            <w:r>
              <w:rPr>
                <w:rFonts w:hint="eastAsia" w:ascii="宋体" w:hAnsi="宋体" w:eastAsia="宋体"/>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74.17</w:t>
            </w:r>
            <w:r>
              <w:rPr>
                <w:rFonts w:hint="eastAsia" w:ascii="宋体" w:hAnsi="宋体" w:eastAsia="宋体"/>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163</w:t>
            </w:r>
            <w:r>
              <w:rPr>
                <w:rFonts w:hint="eastAsia" w:ascii="宋体" w:hAnsi="宋体" w:eastAsia="宋体"/>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kern w:val="0"/>
                <w:szCs w:val="21"/>
                <w:lang w:val="en-US" w:eastAsia="zh-CN"/>
              </w:rPr>
            </w:pPr>
            <w:r>
              <w:rPr>
                <w:rFonts w:hint="eastAsia" w:ascii="宋体" w:hAnsi="宋体" w:eastAsia="宋体"/>
                <w:kern w:val="0"/>
                <w:szCs w:val="21"/>
              </w:rPr>
              <w:t>　</w:t>
            </w:r>
            <w:r>
              <w:rPr>
                <w:rFonts w:hint="eastAsia" w:ascii="宋体" w:hAnsi="宋体" w:eastAsia="宋体"/>
                <w:kern w:val="0"/>
                <w:szCs w:val="21"/>
                <w:lang w:val="en-US" w:eastAsia="zh-CN"/>
              </w:rPr>
              <w:t>38.1</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kern w:val="0"/>
                <w:szCs w:val="21"/>
              </w:rPr>
            </w:pPr>
            <w:r>
              <w:rPr>
                <w:rFonts w:ascii="宋体" w:hAnsi="宋体" w:eastAsia="宋体"/>
                <w:kern w:val="0"/>
                <w:szCs w:val="21"/>
              </w:rPr>
              <w:t xml:space="preserve">   1</w:t>
            </w:r>
            <w:r>
              <w:rPr>
                <w:rFonts w:hint="eastAsia" w:ascii="宋体" w:hAnsi="宋体" w:eastAsia="宋体"/>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32.47</w:t>
            </w:r>
            <w:r>
              <w:rPr>
                <w:rFonts w:hint="eastAsia" w:ascii="宋体" w:hAnsi="宋体" w:eastAsia="宋体"/>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75</w:t>
            </w:r>
            <w:r>
              <w:rPr>
                <w:rFonts w:hint="eastAsia" w:ascii="宋体" w:hAnsi="宋体" w:eastAsia="宋体"/>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11.09</w:t>
            </w:r>
            <w:r>
              <w:rPr>
                <w:rFonts w:hint="eastAsia" w:ascii="宋体" w:hAnsi="宋体" w:eastAsia="宋体"/>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kern w:val="0"/>
                <w:szCs w:val="21"/>
              </w:rPr>
            </w:pPr>
            <w:r>
              <w:rPr>
                <w:rFonts w:ascii="宋体" w:hAnsi="宋体" w:eastAsia="宋体"/>
                <w:kern w:val="0"/>
                <w:szCs w:val="21"/>
              </w:rPr>
              <w:t xml:space="preserve">       </w:t>
            </w:r>
            <w:r>
              <w:rPr>
                <w:rFonts w:hint="eastAsia" w:ascii="宋体" w:hAnsi="宋体" w:eastAsia="宋体"/>
                <w:kern w:val="0"/>
                <w:szCs w:val="21"/>
              </w:rPr>
              <w:t>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0</w:t>
            </w:r>
            <w:r>
              <w:rPr>
                <w:rFonts w:hint="eastAsia" w:ascii="宋体" w:hAnsi="宋体" w:eastAsia="宋体"/>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0</w:t>
            </w:r>
            <w:r>
              <w:rPr>
                <w:rFonts w:hint="eastAsia" w:ascii="宋体" w:hAnsi="宋体" w:eastAsia="宋体"/>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kern w:val="0"/>
                <w:szCs w:val="21"/>
              </w:rPr>
            </w:pPr>
            <w:r>
              <w:rPr>
                <w:rFonts w:ascii="宋体" w:hAnsi="宋体" w:eastAsia="宋体"/>
                <w:kern w:val="0"/>
                <w:szCs w:val="21"/>
              </w:rPr>
              <w:t xml:space="preserve">             </w:t>
            </w:r>
            <w:r>
              <w:rPr>
                <w:rFonts w:hint="eastAsia" w:ascii="宋体" w:hAnsi="宋体" w:eastAsia="宋体"/>
                <w:kern w:val="0"/>
                <w:szCs w:val="21"/>
              </w:rPr>
              <w:t>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32.47</w:t>
            </w:r>
            <w:r>
              <w:rPr>
                <w:rFonts w:hint="eastAsia" w:ascii="宋体" w:hAnsi="宋体" w:eastAsia="宋体"/>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75</w:t>
            </w:r>
            <w:r>
              <w:rPr>
                <w:rFonts w:hint="eastAsia" w:ascii="宋体" w:hAnsi="宋体" w:eastAsia="宋体"/>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kern w:val="0"/>
                <w:szCs w:val="21"/>
                <w:lang w:val="en-US" w:eastAsia="zh-CN"/>
              </w:rPr>
            </w:pPr>
            <w:r>
              <w:rPr>
                <w:rFonts w:hint="eastAsia" w:ascii="宋体" w:hAnsi="宋体" w:eastAsia="宋体"/>
                <w:kern w:val="0"/>
                <w:szCs w:val="21"/>
              </w:rPr>
              <w:t>　</w:t>
            </w:r>
            <w:r>
              <w:rPr>
                <w:rFonts w:hint="eastAsia" w:ascii="宋体" w:hAnsi="宋体" w:eastAsia="宋体"/>
                <w:kern w:val="0"/>
                <w:szCs w:val="21"/>
                <w:lang w:val="en-US" w:eastAsia="zh-CN"/>
              </w:rPr>
              <w:t>11.09</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kern w:val="0"/>
                <w:szCs w:val="21"/>
              </w:rPr>
            </w:pPr>
            <w:r>
              <w:rPr>
                <w:rFonts w:ascii="宋体" w:hAnsi="宋体" w:eastAsia="宋体"/>
                <w:kern w:val="0"/>
                <w:szCs w:val="21"/>
              </w:rPr>
              <w:t xml:space="preserve">   2</w:t>
            </w:r>
            <w:r>
              <w:rPr>
                <w:rFonts w:hint="eastAsia" w:ascii="宋体" w:hAnsi="宋体" w:eastAsia="宋体"/>
                <w:kern w:val="0"/>
                <w:szCs w:val="21"/>
              </w:rPr>
              <w:t>、出国经费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7.63</w:t>
            </w:r>
            <w:r>
              <w:rPr>
                <w:rFonts w:hint="eastAsia" w:ascii="宋体" w:hAnsi="宋体" w:eastAsia="宋体"/>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0</w:t>
            </w:r>
            <w:r>
              <w:rPr>
                <w:rFonts w:hint="eastAsia" w:ascii="宋体" w:hAnsi="宋体" w:eastAsia="宋体"/>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0</w:t>
            </w:r>
            <w:r>
              <w:rPr>
                <w:rFonts w:hint="eastAsia" w:ascii="宋体" w:hAnsi="宋体" w:eastAsia="宋体"/>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kern w:val="0"/>
                <w:szCs w:val="21"/>
              </w:rPr>
            </w:pPr>
            <w:r>
              <w:rPr>
                <w:rFonts w:ascii="宋体" w:hAnsi="宋体" w:eastAsia="宋体"/>
                <w:kern w:val="0"/>
                <w:szCs w:val="21"/>
              </w:rPr>
              <w:t xml:space="preserve">   3</w:t>
            </w:r>
            <w:r>
              <w:rPr>
                <w:rFonts w:hint="eastAsia" w:ascii="宋体" w:hAnsi="宋体" w:eastAsia="宋体"/>
                <w:kern w:val="0"/>
                <w:szCs w:val="21"/>
              </w:rPr>
              <w:t>、公务接待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34.07</w:t>
            </w:r>
            <w:r>
              <w:rPr>
                <w:rFonts w:hint="eastAsia" w:ascii="宋体" w:hAnsi="宋体" w:eastAsia="宋体"/>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88</w:t>
            </w:r>
            <w:r>
              <w:rPr>
                <w:rFonts w:hint="eastAsia" w:ascii="宋体" w:hAnsi="宋体" w:eastAsia="宋体"/>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27.01</w:t>
            </w:r>
            <w:r>
              <w:rPr>
                <w:rFonts w:hint="eastAsia" w:ascii="宋体" w:hAnsi="宋体" w:eastAsia="宋体"/>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kern w:val="0"/>
                <w:szCs w:val="21"/>
              </w:rPr>
            </w:pPr>
            <w:r>
              <w:rPr>
                <w:rFonts w:hint="eastAsia" w:ascii="宋体" w:hAnsi="宋体" w:eastAsia="宋体"/>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13889.86</w:t>
            </w:r>
            <w:r>
              <w:rPr>
                <w:rFonts w:hint="eastAsia" w:ascii="宋体" w:hAnsi="宋体" w:eastAsia="宋体"/>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26815.76</w:t>
            </w:r>
            <w:r>
              <w:rPr>
                <w:rFonts w:hint="eastAsia" w:ascii="宋体" w:hAnsi="宋体" w:eastAsia="宋体"/>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24838.61</w:t>
            </w:r>
            <w:r>
              <w:rPr>
                <w:rFonts w:hint="eastAsia" w:ascii="宋体" w:hAnsi="宋体" w:eastAsia="宋体"/>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kern w:val="0"/>
                <w:szCs w:val="21"/>
              </w:rPr>
            </w:pPr>
            <w:r>
              <w:rPr>
                <w:rFonts w:ascii="宋体" w:hAnsi="宋体" w:eastAsia="宋体"/>
                <w:kern w:val="0"/>
                <w:szCs w:val="21"/>
              </w:rPr>
              <w:t xml:space="preserve">    1</w:t>
            </w:r>
            <w:r>
              <w:rPr>
                <w:rFonts w:hint="eastAsia" w:ascii="宋体" w:hAnsi="宋体" w:eastAsia="宋体"/>
                <w:kern w:val="0"/>
                <w:szCs w:val="21"/>
              </w:rPr>
              <w:t>、业务工作经费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5594.06</w:t>
            </w:r>
            <w:r>
              <w:rPr>
                <w:rFonts w:hint="eastAsia" w:ascii="宋体" w:hAnsi="宋体" w:eastAsia="宋体"/>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kern w:val="0"/>
                <w:szCs w:val="21"/>
                <w:lang w:val="en-US"/>
              </w:rPr>
            </w:pPr>
            <w:r>
              <w:rPr>
                <w:rFonts w:hint="eastAsia" w:ascii="宋体" w:hAnsi="宋体" w:eastAsia="宋体"/>
                <w:kern w:val="0"/>
                <w:szCs w:val="21"/>
                <w:lang w:val="en-US" w:eastAsia="zh-CN"/>
              </w:rPr>
              <w:t>16323.86</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kern w:val="0"/>
                <w:szCs w:val="21"/>
                <w:lang w:val="en-US"/>
              </w:rPr>
            </w:pPr>
            <w:r>
              <w:rPr>
                <w:rFonts w:hint="eastAsia" w:ascii="宋体" w:hAnsi="宋体" w:eastAsia="宋体"/>
                <w:kern w:val="0"/>
                <w:szCs w:val="21"/>
                <w:lang w:val="en-US" w:eastAsia="zh-CN"/>
              </w:rPr>
              <w:t>15670.29</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kern w:val="0"/>
                <w:szCs w:val="21"/>
              </w:rPr>
            </w:pPr>
            <w:r>
              <w:rPr>
                <w:rFonts w:ascii="宋体" w:hAnsi="宋体" w:eastAsia="宋体"/>
                <w:kern w:val="0"/>
                <w:szCs w:val="21"/>
              </w:rPr>
              <w:t xml:space="preserve">    2</w:t>
            </w:r>
            <w:r>
              <w:rPr>
                <w:rFonts w:hint="eastAsia" w:ascii="宋体" w:hAnsi="宋体" w:eastAsia="宋体"/>
                <w:kern w:val="0"/>
                <w:szCs w:val="21"/>
              </w:rPr>
              <w:t>、运行维护经费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6285.33</w:t>
            </w:r>
            <w:r>
              <w:rPr>
                <w:rFonts w:hint="eastAsia" w:ascii="宋体" w:hAnsi="宋体" w:eastAsia="宋体"/>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8595</w:t>
            </w:r>
            <w:r>
              <w:rPr>
                <w:rFonts w:hint="eastAsia" w:ascii="宋体" w:hAnsi="宋体" w:eastAsia="宋体"/>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7271.42</w:t>
            </w:r>
            <w:r>
              <w:rPr>
                <w:rFonts w:hint="eastAsia" w:ascii="宋体" w:hAnsi="宋体" w:eastAsia="宋体"/>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420" w:firstLineChars="200"/>
              <w:jc w:val="left"/>
              <w:rPr>
                <w:rFonts w:ascii="宋体" w:hAnsi="宋体" w:eastAsia="宋体"/>
                <w:kern w:val="0"/>
                <w:szCs w:val="21"/>
              </w:rPr>
            </w:pPr>
            <w:r>
              <w:rPr>
                <w:rFonts w:ascii="宋体" w:hAnsi="宋体" w:eastAsia="宋体"/>
                <w:kern w:val="0"/>
                <w:szCs w:val="21"/>
              </w:rPr>
              <w:t>3</w:t>
            </w:r>
            <w:r>
              <w:rPr>
                <w:rFonts w:hint="eastAsia" w:ascii="宋体" w:hAnsi="宋体" w:eastAsia="宋体"/>
                <w:kern w:val="0"/>
                <w:szCs w:val="21"/>
              </w:rPr>
              <w:t>、</w:t>
            </w:r>
            <w:r>
              <w:rPr>
                <w:rFonts w:hint="eastAsia" w:ascii="宋体" w:hAnsi="宋体" w:eastAsia="宋体"/>
                <w:kern w:val="0"/>
                <w:szCs w:val="21"/>
                <w:lang w:eastAsia="zh-CN"/>
              </w:rPr>
              <w:t>省级双一流专项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2010.27</w:t>
            </w:r>
            <w:r>
              <w:rPr>
                <w:rFonts w:hint="eastAsia" w:ascii="宋体" w:hAnsi="宋体" w:eastAsia="宋体"/>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1140.9</w:t>
            </w:r>
            <w:r>
              <w:rPr>
                <w:rFonts w:hint="eastAsia" w:ascii="宋体" w:hAnsi="宋体" w:eastAsia="宋体"/>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1140.9</w:t>
            </w:r>
            <w:r>
              <w:rPr>
                <w:rFonts w:hint="eastAsia" w:ascii="宋体" w:hAnsi="宋体" w:eastAsia="宋体"/>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420" w:firstLineChars="200"/>
              <w:jc w:val="both"/>
              <w:rPr>
                <w:rFonts w:ascii="宋体" w:hAnsi="宋体" w:eastAsia="宋体"/>
                <w:kern w:val="0"/>
                <w:szCs w:val="21"/>
              </w:rPr>
            </w:pPr>
            <w:r>
              <w:rPr>
                <w:rFonts w:hint="eastAsia" w:ascii="宋体" w:hAnsi="宋体" w:eastAsia="宋体"/>
                <w:kern w:val="0"/>
                <w:szCs w:val="21"/>
                <w:lang w:val="en-US" w:eastAsia="zh-CN"/>
              </w:rPr>
              <w:t>4、农村教师公费定向培养</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243.81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756</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756</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kern w:val="0"/>
                <w:szCs w:val="21"/>
              </w:rPr>
            </w:pPr>
            <w:r>
              <w:rPr>
                <w:rFonts w:hint="eastAsia" w:ascii="宋体" w:hAnsi="宋体" w:eastAsia="宋体"/>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12055.21</w:t>
            </w:r>
            <w:r>
              <w:rPr>
                <w:rFonts w:hint="eastAsia" w:ascii="宋体" w:hAnsi="宋体" w:eastAsia="宋体"/>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6590.89</w:t>
            </w:r>
            <w:r>
              <w:rPr>
                <w:rFonts w:hint="eastAsia" w:ascii="宋体" w:hAnsi="宋体" w:eastAsia="宋体"/>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11364.58</w:t>
            </w:r>
            <w:r>
              <w:rPr>
                <w:rFonts w:hint="eastAsia" w:ascii="宋体" w:hAnsi="宋体" w:eastAsia="宋体"/>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kern w:val="0"/>
                <w:szCs w:val="21"/>
              </w:rPr>
            </w:pPr>
            <w:r>
              <w:rPr>
                <w:rFonts w:ascii="宋体" w:hAnsi="宋体" w:eastAsia="宋体"/>
                <w:kern w:val="0"/>
                <w:szCs w:val="21"/>
              </w:rPr>
              <w:t xml:space="preserve">    </w:t>
            </w:r>
            <w:r>
              <w:rPr>
                <w:rFonts w:hint="eastAsia" w:ascii="宋体" w:hAnsi="宋体" w:eastAsia="宋体"/>
                <w:kern w:val="0"/>
                <w:szCs w:val="21"/>
              </w:rPr>
              <w:t>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olor w:val="auto"/>
                <w:kern w:val="0"/>
                <w:szCs w:val="21"/>
              </w:rPr>
            </w:pPr>
            <w:r>
              <w:rPr>
                <w:rFonts w:hint="eastAsia" w:ascii="宋体" w:hAnsi="宋体" w:eastAsia="宋体"/>
                <w:color w:val="auto"/>
                <w:kern w:val="0"/>
                <w:szCs w:val="21"/>
                <w:lang w:val="en-US" w:eastAsia="zh-CN"/>
              </w:rPr>
              <w:t>708.54</w:t>
            </w:r>
            <w:r>
              <w:rPr>
                <w:rFonts w:hint="eastAsia" w:ascii="宋体" w:hAnsi="宋体" w:eastAsia="宋体"/>
                <w:color w:val="auto"/>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olor w:val="auto"/>
                <w:kern w:val="0"/>
                <w:szCs w:val="21"/>
              </w:rPr>
            </w:pPr>
            <w:r>
              <w:rPr>
                <w:rFonts w:hint="eastAsia" w:ascii="宋体" w:hAnsi="宋体" w:eastAsia="宋体"/>
                <w:color w:val="auto"/>
                <w:kern w:val="0"/>
                <w:szCs w:val="21"/>
                <w:lang w:val="en-US" w:eastAsia="zh-CN"/>
              </w:rPr>
              <w:t>100</w:t>
            </w:r>
            <w:r>
              <w:rPr>
                <w:rFonts w:hint="eastAsia" w:ascii="宋体" w:hAnsi="宋体" w:eastAsia="宋体"/>
                <w:color w:val="auto"/>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olor w:val="auto"/>
                <w:kern w:val="0"/>
                <w:szCs w:val="21"/>
              </w:rPr>
            </w:pPr>
            <w:r>
              <w:rPr>
                <w:rFonts w:hint="eastAsia" w:ascii="宋体" w:hAnsi="宋体" w:eastAsia="宋体"/>
                <w:color w:val="auto"/>
                <w:kern w:val="0"/>
                <w:szCs w:val="21"/>
                <w:lang w:val="en-US" w:eastAsia="zh-CN"/>
              </w:rPr>
              <w:t>429.48</w:t>
            </w:r>
            <w:r>
              <w:rPr>
                <w:rFonts w:hint="eastAsia" w:ascii="宋体" w:hAnsi="宋体" w:eastAsia="宋体"/>
                <w:color w:val="auto"/>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kern w:val="0"/>
                <w:szCs w:val="21"/>
              </w:rPr>
            </w:pPr>
            <w:r>
              <w:rPr>
                <w:rFonts w:ascii="宋体" w:hAnsi="宋体" w:eastAsia="宋体"/>
                <w:kern w:val="0"/>
                <w:szCs w:val="21"/>
              </w:rPr>
              <w:t xml:space="preserve">          </w:t>
            </w:r>
            <w:r>
              <w:rPr>
                <w:rFonts w:hint="eastAsia" w:ascii="宋体" w:hAnsi="宋体" w:eastAsia="宋体"/>
                <w:kern w:val="0"/>
                <w:szCs w:val="21"/>
              </w:rPr>
              <w:t>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olor w:val="auto"/>
                <w:kern w:val="0"/>
                <w:szCs w:val="21"/>
              </w:rPr>
            </w:pPr>
            <w:r>
              <w:rPr>
                <w:rFonts w:hint="eastAsia" w:ascii="宋体" w:hAnsi="宋体" w:eastAsia="宋体"/>
                <w:color w:val="auto"/>
                <w:kern w:val="0"/>
                <w:szCs w:val="21"/>
                <w:lang w:val="en-US" w:eastAsia="zh-CN"/>
              </w:rPr>
              <w:t>2356.4</w:t>
            </w:r>
            <w:r>
              <w:rPr>
                <w:rFonts w:hint="eastAsia" w:ascii="宋体" w:hAnsi="宋体" w:eastAsia="宋体"/>
                <w:color w:val="auto"/>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olor w:val="auto"/>
                <w:kern w:val="0"/>
                <w:szCs w:val="21"/>
              </w:rPr>
            </w:pPr>
            <w:r>
              <w:rPr>
                <w:rFonts w:hint="eastAsia" w:ascii="宋体" w:hAnsi="宋体" w:eastAsia="宋体"/>
                <w:color w:val="auto"/>
                <w:kern w:val="0"/>
                <w:szCs w:val="21"/>
                <w:lang w:val="en-US" w:eastAsia="zh-CN"/>
              </w:rPr>
              <w:t>1998</w:t>
            </w:r>
            <w:r>
              <w:rPr>
                <w:rFonts w:hint="eastAsia" w:ascii="宋体" w:hAnsi="宋体" w:eastAsia="宋体"/>
                <w:color w:val="auto"/>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olor w:val="auto"/>
                <w:kern w:val="0"/>
                <w:szCs w:val="21"/>
              </w:rPr>
            </w:pPr>
            <w:r>
              <w:rPr>
                <w:rFonts w:hint="eastAsia" w:ascii="宋体" w:hAnsi="宋体" w:eastAsia="宋体"/>
                <w:color w:val="auto"/>
                <w:kern w:val="0"/>
                <w:szCs w:val="21"/>
                <w:lang w:val="en-US" w:eastAsia="zh-CN"/>
              </w:rPr>
              <w:t>1658.87</w:t>
            </w:r>
            <w:r>
              <w:rPr>
                <w:rFonts w:hint="eastAsia" w:ascii="宋体" w:hAnsi="宋体" w:eastAsia="宋体"/>
                <w:color w:val="auto"/>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kern w:val="0"/>
                <w:szCs w:val="21"/>
              </w:rPr>
            </w:pPr>
            <w:r>
              <w:rPr>
                <w:rFonts w:ascii="宋体" w:hAnsi="宋体" w:eastAsia="宋体"/>
                <w:kern w:val="0"/>
                <w:szCs w:val="21"/>
              </w:rPr>
              <w:t xml:space="preserve">          </w:t>
            </w:r>
            <w:r>
              <w:rPr>
                <w:rFonts w:hint="eastAsia" w:ascii="宋体" w:hAnsi="宋体" w:eastAsia="宋体"/>
                <w:kern w:val="0"/>
                <w:szCs w:val="21"/>
              </w:rPr>
              <w:t>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olor w:val="auto"/>
                <w:kern w:val="0"/>
                <w:szCs w:val="21"/>
              </w:rPr>
            </w:pPr>
            <w:r>
              <w:rPr>
                <w:rFonts w:hint="eastAsia" w:ascii="宋体" w:hAnsi="宋体" w:eastAsia="宋体"/>
                <w:color w:val="auto"/>
                <w:kern w:val="0"/>
                <w:szCs w:val="21"/>
                <w:lang w:val="en-US" w:eastAsia="zh-CN"/>
              </w:rPr>
              <w:t>23.89</w:t>
            </w:r>
            <w:r>
              <w:rPr>
                <w:rFonts w:hint="eastAsia" w:ascii="宋体" w:hAnsi="宋体" w:eastAsia="宋体"/>
                <w:color w:val="auto"/>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olor w:val="auto"/>
                <w:kern w:val="0"/>
                <w:szCs w:val="21"/>
              </w:rPr>
            </w:pPr>
            <w:r>
              <w:rPr>
                <w:rFonts w:hint="eastAsia" w:ascii="宋体" w:hAnsi="宋体" w:eastAsia="宋体"/>
                <w:color w:val="auto"/>
                <w:kern w:val="0"/>
                <w:szCs w:val="21"/>
                <w:lang w:val="en-US" w:eastAsia="zh-CN"/>
              </w:rPr>
              <w:t>80</w:t>
            </w:r>
            <w:r>
              <w:rPr>
                <w:rFonts w:hint="eastAsia" w:ascii="宋体" w:hAnsi="宋体" w:eastAsia="宋体"/>
                <w:color w:val="auto"/>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olor w:val="auto"/>
                <w:kern w:val="0"/>
                <w:szCs w:val="21"/>
              </w:rPr>
            </w:pPr>
            <w:r>
              <w:rPr>
                <w:rFonts w:hint="eastAsia" w:ascii="宋体" w:hAnsi="宋体" w:eastAsia="宋体"/>
                <w:color w:val="auto"/>
                <w:kern w:val="0"/>
                <w:szCs w:val="21"/>
                <w:lang w:val="en-US" w:eastAsia="zh-CN"/>
              </w:rPr>
              <w:t>0</w:t>
            </w:r>
            <w:r>
              <w:rPr>
                <w:rFonts w:hint="eastAsia" w:ascii="宋体" w:hAnsi="宋体" w:eastAsia="宋体"/>
                <w:color w:val="auto"/>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kern w:val="0"/>
                <w:szCs w:val="21"/>
              </w:rPr>
            </w:pPr>
            <w:r>
              <w:rPr>
                <w:rFonts w:hint="eastAsia" w:ascii="宋体" w:hAnsi="宋体" w:eastAsia="宋体"/>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ascii="宋体" w:hAnsi="宋体" w:eastAsia="宋体"/>
                <w:kern w:val="0"/>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10700</w:t>
            </w:r>
            <w:r>
              <w:rPr>
                <w:rFonts w:hint="eastAsia" w:ascii="宋体" w:hAnsi="宋体" w:eastAsia="宋体"/>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val="en-US" w:eastAsia="zh-CN"/>
              </w:rPr>
              <w:t>6700</w:t>
            </w:r>
            <w:r>
              <w:rPr>
                <w:rFonts w:hint="eastAsia" w:ascii="宋体" w:hAnsi="宋体" w:eastAsia="宋体"/>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kern w:val="0"/>
                <w:szCs w:val="21"/>
              </w:rPr>
            </w:pPr>
            <w:r>
              <w:rPr>
                <w:rFonts w:hint="eastAsia" w:ascii="宋体" w:hAnsi="宋体" w:eastAsia="宋体"/>
                <w:kern w:val="0"/>
                <w:szCs w:val="21"/>
              </w:rPr>
              <w:t>部门基本支出预算调整</w:t>
            </w:r>
            <w:r>
              <w:rPr>
                <w:rFonts w:ascii="宋体" w:hAnsi="宋体" w:eastAsia="宋体"/>
                <w:kern w:val="0"/>
                <w:szCs w:val="21"/>
              </w:rPr>
              <w:t xml:space="preserve">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ascii="宋体" w:hAnsi="宋体" w:eastAsia="宋体"/>
                <w:kern w:val="0"/>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rPr>
              <w:t>　</w:t>
            </w:r>
          </w:p>
        </w:tc>
      </w:tr>
      <w:tr>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rPr>
              <w:t>楼堂馆所控制情况</w:t>
            </w:r>
            <w:r>
              <w:rPr>
                <w:rFonts w:ascii="宋体" w:hAnsi="宋体" w:eastAsia="宋体"/>
                <w:kern w:val="0"/>
                <w:szCs w:val="21"/>
              </w:rPr>
              <w:br w:type="textWrapping"/>
            </w:r>
            <w:r>
              <w:rPr>
                <w:rFonts w:hint="eastAsia" w:ascii="宋体" w:hAnsi="宋体" w:eastAsia="宋体"/>
                <w:kern w:val="0"/>
                <w:szCs w:val="21"/>
              </w:rPr>
              <w:t>（</w:t>
            </w:r>
            <w:r>
              <w:rPr>
                <w:rFonts w:ascii="宋体" w:hAnsi="宋体" w:eastAsia="宋体"/>
                <w:kern w:val="0"/>
                <w:szCs w:val="21"/>
              </w:rPr>
              <w:t>2020</w:t>
            </w:r>
            <w:r>
              <w:rPr>
                <w:rFonts w:hint="eastAsia" w:ascii="宋体" w:hAnsi="宋体" w:eastAsia="宋体"/>
                <w:kern w:val="0"/>
                <w:szCs w:val="21"/>
              </w:rPr>
              <w:t>年完工项目）</w:t>
            </w:r>
          </w:p>
        </w:tc>
        <w:tc>
          <w:tcPr>
            <w:tcW w:w="118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bCs/>
                <w:kern w:val="0"/>
                <w:szCs w:val="21"/>
              </w:rPr>
            </w:pPr>
            <w:r>
              <w:rPr>
                <w:rFonts w:hint="eastAsia" w:ascii="宋体" w:hAnsi="宋体" w:eastAsia="宋体"/>
                <w:bCs/>
                <w:kern w:val="0"/>
                <w:szCs w:val="21"/>
              </w:rPr>
              <w:t>批复规模</w:t>
            </w:r>
            <w:r>
              <w:rPr>
                <w:rFonts w:ascii="宋体" w:hAnsi="宋体" w:eastAsia="宋体"/>
                <w:bCs/>
                <w:kern w:val="0"/>
                <w:szCs w:val="21"/>
              </w:rPr>
              <w:br w:type="textWrapping"/>
            </w:r>
            <w:r>
              <w:rPr>
                <w:rFonts w:hint="eastAsia" w:ascii="宋体" w:hAnsi="宋体" w:eastAsia="宋体"/>
                <w:bCs/>
                <w:kern w:val="0"/>
                <w:szCs w:val="21"/>
              </w:rPr>
              <w:t>（㎡）</w:t>
            </w:r>
          </w:p>
        </w:tc>
        <w:tc>
          <w:tcPr>
            <w:tcW w:w="84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bCs/>
                <w:kern w:val="0"/>
                <w:szCs w:val="21"/>
              </w:rPr>
            </w:pPr>
            <w:r>
              <w:rPr>
                <w:rFonts w:hint="eastAsia" w:ascii="宋体" w:hAnsi="宋体" w:eastAsia="宋体"/>
                <w:bCs/>
                <w:kern w:val="0"/>
                <w:szCs w:val="21"/>
              </w:rPr>
              <w:t>实际规模（㎡）</w:t>
            </w:r>
          </w:p>
        </w:tc>
        <w:tc>
          <w:tcPr>
            <w:tcW w:w="112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bCs/>
                <w:kern w:val="0"/>
                <w:szCs w:val="21"/>
              </w:rPr>
            </w:pPr>
            <w:r>
              <w:rPr>
                <w:rFonts w:hint="eastAsia" w:ascii="宋体" w:hAnsi="宋体" w:eastAsia="宋体"/>
                <w:bCs/>
                <w:kern w:val="0"/>
                <w:szCs w:val="21"/>
              </w:rPr>
              <w:t>规模控制率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bCs/>
                <w:kern w:val="0"/>
                <w:szCs w:val="21"/>
              </w:rPr>
            </w:pPr>
            <w:r>
              <w:rPr>
                <w:rFonts w:hint="eastAsia" w:ascii="宋体" w:hAnsi="宋体" w:eastAsia="宋体"/>
                <w:bCs/>
                <w:kern w:val="0"/>
                <w:szCs w:val="21"/>
              </w:rPr>
              <w:t>预算投资（万元）</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bCs/>
                <w:kern w:val="0"/>
                <w:szCs w:val="21"/>
              </w:rPr>
            </w:pPr>
            <w:r>
              <w:rPr>
                <w:rFonts w:hint="eastAsia" w:ascii="宋体" w:hAnsi="宋体" w:eastAsia="宋体"/>
                <w:bCs/>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bCs/>
                <w:kern w:val="0"/>
                <w:szCs w:val="21"/>
              </w:rPr>
            </w:pPr>
            <w:r>
              <w:rPr>
                <w:rFonts w:hint="eastAsia" w:ascii="宋体" w:hAnsi="宋体" w:eastAsia="宋体"/>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kern w:val="0"/>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rPr>
              <w:t>　</w:t>
            </w:r>
          </w:p>
        </w:tc>
        <w:tc>
          <w:tcPr>
            <w:tcW w:w="849" w:type="dxa"/>
            <w:tcBorders>
              <w:top w:val="nil"/>
              <w:left w:val="nil"/>
              <w:bottom w:val="single" w:color="auto" w:sz="4" w:space="0"/>
              <w:right w:val="single" w:color="auto" w:sz="4" w:space="0"/>
            </w:tcBorders>
            <w:noWrap w:val="0"/>
            <w:vAlign w:val="center"/>
          </w:tcPr>
          <w:p>
            <w:pPr>
              <w:widowControl/>
              <w:jc w:val="left"/>
              <w:rPr>
                <w:rFonts w:ascii="宋体" w:hAnsi="宋体" w:eastAsia="宋体"/>
                <w:kern w:val="0"/>
                <w:szCs w:val="21"/>
              </w:rPr>
            </w:pPr>
            <w:r>
              <w:rPr>
                <w:rFonts w:hint="eastAsia" w:ascii="宋体" w:hAnsi="宋体" w:eastAsia="宋体"/>
                <w:kern w:val="0"/>
                <w:szCs w:val="21"/>
              </w:rPr>
              <w:t>　</w:t>
            </w:r>
          </w:p>
        </w:tc>
        <w:tc>
          <w:tcPr>
            <w:tcW w:w="1129" w:type="dxa"/>
            <w:tcBorders>
              <w:top w:val="nil"/>
              <w:left w:val="nil"/>
              <w:bottom w:val="single" w:color="auto" w:sz="4" w:space="0"/>
              <w:right w:val="single" w:color="auto" w:sz="4" w:space="0"/>
            </w:tcBorders>
            <w:noWrap w:val="0"/>
            <w:vAlign w:val="center"/>
          </w:tcPr>
          <w:p>
            <w:pPr>
              <w:widowControl/>
              <w:jc w:val="left"/>
              <w:rPr>
                <w:rFonts w:ascii="宋体" w:hAnsi="宋体" w:eastAsia="宋体"/>
                <w:kern w:val="0"/>
                <w:szCs w:val="21"/>
              </w:rPr>
            </w:pPr>
            <w:r>
              <w:rPr>
                <w:rFonts w:hint="eastAsia" w:ascii="宋体" w:hAnsi="宋体" w:eastAsia="宋体"/>
                <w:kern w:val="0"/>
                <w:szCs w:val="21"/>
              </w:rPr>
              <w:t>　</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eastAsia="宋体"/>
                <w:kern w:val="0"/>
                <w:szCs w:val="21"/>
              </w:rPr>
            </w:pPr>
            <w:r>
              <w:rPr>
                <w:rFonts w:hint="eastAsia" w:ascii="宋体" w:hAnsi="宋体" w:eastAsia="宋体"/>
                <w:kern w:val="0"/>
                <w:szCs w:val="21"/>
              </w:rPr>
              <w:t>　</w:t>
            </w:r>
          </w:p>
        </w:tc>
        <w:tc>
          <w:tcPr>
            <w:tcW w:w="969" w:type="dxa"/>
            <w:tcBorders>
              <w:top w:val="nil"/>
              <w:left w:val="nil"/>
              <w:bottom w:val="single" w:color="auto" w:sz="4" w:space="0"/>
              <w:right w:val="single" w:color="auto" w:sz="4" w:space="0"/>
            </w:tcBorders>
            <w:noWrap w:val="0"/>
            <w:vAlign w:val="center"/>
          </w:tcPr>
          <w:p>
            <w:pPr>
              <w:widowControl/>
              <w:jc w:val="left"/>
              <w:rPr>
                <w:rFonts w:ascii="宋体" w:hAnsi="宋体" w:eastAsia="宋体"/>
                <w:kern w:val="0"/>
                <w:szCs w:val="21"/>
              </w:rPr>
            </w:pPr>
            <w:r>
              <w:rPr>
                <w:rFonts w:hint="eastAsia" w:ascii="宋体" w:hAnsi="宋体" w:eastAsia="宋体"/>
                <w:kern w:val="0"/>
                <w:szCs w:val="21"/>
              </w:rPr>
              <w:t>　</w:t>
            </w:r>
          </w:p>
        </w:tc>
        <w:tc>
          <w:tcPr>
            <w:tcW w:w="863" w:type="dxa"/>
            <w:tcBorders>
              <w:top w:val="nil"/>
              <w:left w:val="nil"/>
              <w:bottom w:val="single" w:color="auto" w:sz="4" w:space="0"/>
              <w:right w:val="single" w:color="auto" w:sz="4" w:space="0"/>
            </w:tcBorders>
            <w:noWrap w:val="0"/>
            <w:vAlign w:val="center"/>
          </w:tcPr>
          <w:p>
            <w:pPr>
              <w:widowControl/>
              <w:jc w:val="left"/>
              <w:rPr>
                <w:rFonts w:ascii="宋体" w:hAnsi="宋体" w:eastAsia="宋体"/>
                <w:kern w:val="0"/>
                <w:szCs w:val="21"/>
              </w:rPr>
            </w:pPr>
            <w:r>
              <w:rPr>
                <w:rFonts w:hint="eastAsia" w:ascii="宋体" w:hAnsi="宋体" w:eastAsia="宋体"/>
                <w:kern w:val="0"/>
                <w:szCs w:val="21"/>
              </w:rPr>
              <w:t>　</w:t>
            </w:r>
          </w:p>
        </w:tc>
      </w:tr>
      <w:tr>
        <w:tblPrEx>
          <w:tblCellMar>
            <w:top w:w="0" w:type="dxa"/>
            <w:left w:w="108" w:type="dxa"/>
            <w:bottom w:w="0" w:type="dxa"/>
            <w:right w:w="108" w:type="dxa"/>
          </w:tblCellMar>
        </w:tblPrEx>
        <w:trPr>
          <w:trHeight w:val="461"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kern w:val="0"/>
                <w:szCs w:val="21"/>
              </w:rPr>
            </w:pPr>
            <w:r>
              <w:rPr>
                <w:rFonts w:hint="eastAsia" w:ascii="宋体" w:hAnsi="宋体" w:eastAsia="宋体"/>
                <w:kern w:val="0"/>
                <w:szCs w:val="21"/>
                <w:lang w:eastAsia="zh-CN"/>
              </w:rPr>
              <w:t>进一步压减一般性支出，三公经费逐年下降</w:t>
            </w:r>
          </w:p>
        </w:tc>
      </w:tr>
    </w:tbl>
    <w:p>
      <w:pPr>
        <w:widowControl/>
        <w:jc w:val="left"/>
        <w:rPr>
          <w:rFonts w:hint="eastAsia" w:ascii="宋体" w:hAnsi="宋体" w:eastAsia="宋体"/>
          <w:kern w:val="0"/>
          <w:sz w:val="22"/>
        </w:rPr>
      </w:pPr>
      <w:r>
        <w:rPr>
          <w:rFonts w:hint="eastAsia" w:ascii="宋体" w:hAnsi="宋体" w:eastAsia="宋体"/>
          <w:kern w:val="0"/>
          <w:sz w:val="22"/>
        </w:rPr>
        <w:t>说明：</w:t>
      </w:r>
      <w:r>
        <w:rPr>
          <w:rFonts w:ascii="宋体" w:hAnsi="宋体" w:eastAsia="宋体"/>
          <w:kern w:val="0"/>
          <w:sz w:val="22"/>
        </w:rPr>
        <w:t>“</w:t>
      </w:r>
      <w:r>
        <w:rPr>
          <w:rFonts w:hint="eastAsia" w:ascii="宋体" w:hAnsi="宋体" w:eastAsia="宋体"/>
          <w:kern w:val="0"/>
          <w:sz w:val="22"/>
        </w:rPr>
        <w:t>项目支出</w:t>
      </w:r>
      <w:r>
        <w:rPr>
          <w:rFonts w:ascii="宋体" w:hAnsi="宋体" w:eastAsia="宋体"/>
          <w:kern w:val="0"/>
          <w:sz w:val="22"/>
        </w:rPr>
        <w:t>”</w:t>
      </w:r>
      <w:r>
        <w:rPr>
          <w:rFonts w:hint="eastAsia" w:ascii="宋体" w:hAnsi="宋体" w:eastAsia="宋体"/>
          <w:kern w:val="0"/>
          <w:sz w:val="22"/>
        </w:rPr>
        <w:t>需要填报基本支出以外的所有项目支出情况，</w:t>
      </w:r>
      <w:r>
        <w:rPr>
          <w:rFonts w:ascii="宋体" w:hAnsi="宋体" w:eastAsia="宋体"/>
          <w:kern w:val="0"/>
          <w:sz w:val="22"/>
        </w:rPr>
        <w:t>“</w:t>
      </w:r>
      <w:r>
        <w:rPr>
          <w:rFonts w:hint="eastAsia" w:ascii="宋体" w:hAnsi="宋体" w:eastAsia="宋体"/>
          <w:kern w:val="0"/>
          <w:sz w:val="22"/>
        </w:rPr>
        <w:t>公用经费</w:t>
      </w:r>
      <w:r>
        <w:rPr>
          <w:rFonts w:ascii="宋体" w:hAnsi="宋体" w:eastAsia="宋体"/>
          <w:kern w:val="0"/>
          <w:sz w:val="22"/>
        </w:rPr>
        <w:t>”</w:t>
      </w:r>
      <w:r>
        <w:rPr>
          <w:rFonts w:hint="eastAsia" w:ascii="宋体" w:hAnsi="宋体" w:eastAsia="宋体"/>
          <w:kern w:val="0"/>
          <w:sz w:val="22"/>
        </w:rPr>
        <w:t>填报基本支出中的一般商品和服务支出。</w:t>
      </w:r>
    </w:p>
    <w:p>
      <w:pPr>
        <w:widowControl/>
        <w:jc w:val="left"/>
        <w:rPr>
          <w:rFonts w:hint="eastAsia" w:eastAsia="黑体"/>
          <w:sz w:val="32"/>
          <w:szCs w:val="32"/>
        </w:rPr>
      </w:pPr>
      <w:r>
        <w:rPr>
          <w:rFonts w:hint="eastAsia" w:ascii="宋体" w:hAnsi="宋体" w:eastAsia="宋体"/>
          <w:kern w:val="0"/>
          <w:sz w:val="22"/>
        </w:rPr>
        <w:t>填表人：</w:t>
      </w:r>
      <w:r>
        <w:rPr>
          <w:rFonts w:hint="eastAsia" w:ascii="宋体" w:hAnsi="宋体" w:eastAsia="宋体"/>
          <w:kern w:val="0"/>
          <w:sz w:val="22"/>
          <w:lang w:eastAsia="zh-CN"/>
        </w:rPr>
        <w:t>陈健美</w:t>
      </w:r>
      <w:r>
        <w:rPr>
          <w:rFonts w:ascii="宋体" w:hAnsi="宋体" w:eastAsia="宋体"/>
          <w:kern w:val="0"/>
          <w:sz w:val="22"/>
        </w:rPr>
        <w:t xml:space="preserve"> </w:t>
      </w:r>
      <w:r>
        <w:rPr>
          <w:rFonts w:hint="eastAsia" w:ascii="宋体" w:hAnsi="宋体" w:eastAsia="宋体"/>
          <w:kern w:val="0"/>
          <w:sz w:val="22"/>
        </w:rPr>
        <w:t>填报日期：</w:t>
      </w:r>
      <w:r>
        <w:rPr>
          <w:rFonts w:hint="eastAsia" w:ascii="宋体" w:hAnsi="宋体" w:eastAsia="宋体"/>
          <w:kern w:val="0"/>
          <w:sz w:val="22"/>
          <w:lang w:val="en-US" w:eastAsia="zh-CN"/>
        </w:rPr>
        <w:t>2021.4.23</w:t>
      </w:r>
      <w:r>
        <w:rPr>
          <w:rFonts w:ascii="宋体" w:hAnsi="宋体" w:eastAsia="宋体"/>
          <w:kern w:val="0"/>
          <w:sz w:val="22"/>
        </w:rPr>
        <w:t xml:space="preserve">   </w:t>
      </w:r>
      <w:r>
        <w:rPr>
          <w:rFonts w:hint="eastAsia" w:ascii="宋体" w:hAnsi="宋体" w:eastAsia="宋体"/>
          <w:kern w:val="0"/>
          <w:sz w:val="22"/>
        </w:rPr>
        <w:t>联系电话：</w:t>
      </w:r>
      <w:r>
        <w:rPr>
          <w:rFonts w:hint="eastAsia" w:ascii="宋体" w:hAnsi="宋体" w:eastAsia="宋体"/>
          <w:kern w:val="0"/>
          <w:sz w:val="22"/>
          <w:lang w:val="en-US" w:eastAsia="zh-CN"/>
        </w:rPr>
        <w:t>15211931016</w:t>
      </w:r>
      <w:r>
        <w:rPr>
          <w:rFonts w:ascii="宋体" w:hAnsi="宋体" w:eastAsia="宋体"/>
          <w:kern w:val="0"/>
          <w:sz w:val="22"/>
        </w:rPr>
        <w:t xml:space="preserve">  </w:t>
      </w:r>
      <w:r>
        <w:rPr>
          <w:rFonts w:hint="eastAsia" w:ascii="宋体" w:hAnsi="宋体" w:eastAsia="宋体"/>
          <w:kern w:val="0"/>
          <w:sz w:val="22"/>
        </w:rPr>
        <w:t>单位负责人签字：</w:t>
      </w:r>
      <w:r>
        <w:rPr>
          <w:rFonts w:hint="eastAsia" w:ascii="宋体" w:hAnsi="宋体" w:eastAsia="宋体"/>
          <w:kern w:val="0"/>
          <w:sz w:val="22"/>
          <w:lang w:eastAsia="zh-CN"/>
        </w:rPr>
        <w:t>葛金文</w:t>
      </w:r>
      <w:r>
        <w:rPr>
          <w:rFonts w:ascii="宋体" w:hAnsi="宋体" w:eastAsia="宋体"/>
          <w:kern w:val="0"/>
          <w:sz w:val="22"/>
        </w:rPr>
        <w:br w:type="page"/>
      </w:r>
      <w:r>
        <w:rPr>
          <w:rFonts w:eastAsia="黑体"/>
          <w:sz w:val="32"/>
          <w:szCs w:val="32"/>
        </w:rPr>
        <w:t>附件</w:t>
      </w:r>
      <w:r>
        <w:rPr>
          <w:rFonts w:hint="eastAsia" w:eastAsia="黑体"/>
          <w:sz w:val="32"/>
          <w:szCs w:val="32"/>
        </w:rPr>
        <w:t>2</w:t>
      </w:r>
    </w:p>
    <w:p>
      <w:pPr>
        <w:spacing w:line="400" w:lineRule="exact"/>
        <w:jc w:val="center"/>
        <w:rPr>
          <w:rFonts w:eastAsia="方正小标宋_GBK"/>
          <w:color w:val="000000"/>
          <w:kern w:val="0"/>
          <w:sz w:val="44"/>
          <w:szCs w:val="44"/>
        </w:rPr>
      </w:pPr>
    </w:p>
    <w:p>
      <w:pPr>
        <w:spacing w:after="156" w:afterLines="50" w:line="600" w:lineRule="exact"/>
        <w:ind w:firstLine="880" w:firstLineChars="200"/>
        <w:jc w:val="center"/>
        <w:rPr>
          <w:rFonts w:eastAsia="楷体_GB2312"/>
          <w:b/>
          <w:color w:val="000000"/>
          <w:kern w:val="0"/>
          <w:sz w:val="32"/>
          <w:szCs w:val="32"/>
        </w:rPr>
      </w:pPr>
      <w:bookmarkStart w:id="0" w:name="_GoBack"/>
      <w:bookmarkEnd w:id="0"/>
      <w:r>
        <w:rPr>
          <w:rFonts w:hint="eastAsia" w:ascii="方正小标宋简体" w:eastAsia="方正小标宋简体"/>
          <w:kern w:val="0"/>
          <w:sz w:val="44"/>
          <w:szCs w:val="44"/>
        </w:rPr>
        <w:t>20</w:t>
      </w:r>
      <w:r>
        <w:rPr>
          <w:rFonts w:hint="eastAsia" w:ascii="方正小标宋简体" w:eastAsia="方正小标宋简体"/>
          <w:kern w:val="0"/>
          <w:sz w:val="44"/>
          <w:szCs w:val="44"/>
          <w:lang w:val="en-US" w:eastAsia="zh-CN"/>
        </w:rPr>
        <w:t>20</w:t>
      </w:r>
      <w:r>
        <w:rPr>
          <w:rFonts w:hint="eastAsia" w:ascii="方正小标宋简体" w:eastAsia="方正小标宋简体"/>
          <w:kern w:val="0"/>
          <w:sz w:val="44"/>
          <w:szCs w:val="44"/>
        </w:rPr>
        <w:t>年度部门整体支出绩效自评表</w:t>
      </w:r>
    </w:p>
    <w:p>
      <w:pPr>
        <w:spacing w:line="300" w:lineRule="exact"/>
        <w:rPr>
          <w:rFonts w:eastAsia="方正小标宋_GBK"/>
          <w:color w:val="000000"/>
          <w:kern w:val="0"/>
          <w:sz w:val="36"/>
          <w:szCs w:val="36"/>
        </w:rPr>
      </w:pPr>
    </w:p>
    <w:tbl>
      <w:tblPr>
        <w:tblStyle w:val="8"/>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677"/>
        <w:gridCol w:w="861"/>
        <w:gridCol w:w="1327"/>
        <w:gridCol w:w="970"/>
        <w:gridCol w:w="962"/>
        <w:gridCol w:w="237"/>
        <w:gridCol w:w="319"/>
        <w:gridCol w:w="879"/>
        <w:gridCol w:w="1719"/>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noWrap w:val="0"/>
            <w:vAlign w:val="center"/>
          </w:tcPr>
          <w:p>
            <w:pPr>
              <w:widowControl/>
              <w:snapToGrid w:val="0"/>
              <w:spacing w:line="230" w:lineRule="exact"/>
              <w:jc w:val="center"/>
              <w:rPr>
                <w:color w:val="000000"/>
                <w:kern w:val="0"/>
                <w:sz w:val="19"/>
                <w:szCs w:val="21"/>
              </w:rPr>
            </w:pPr>
            <w:r>
              <w:rPr>
                <w:color w:val="000000"/>
                <w:kern w:val="0"/>
                <w:sz w:val="19"/>
                <w:szCs w:val="21"/>
              </w:rPr>
              <w:t>省级预算部门名称</w:t>
            </w:r>
          </w:p>
        </w:tc>
        <w:tc>
          <w:tcPr>
            <w:tcW w:w="8945" w:type="dxa"/>
            <w:gridSpan w:val="10"/>
            <w:noWrap w:val="0"/>
            <w:vAlign w:val="center"/>
          </w:tcPr>
          <w:p>
            <w:pPr>
              <w:widowControl/>
              <w:snapToGrid w:val="0"/>
              <w:spacing w:line="230" w:lineRule="exact"/>
              <w:jc w:val="center"/>
              <w:rPr>
                <w:rFonts w:hint="eastAsia"/>
                <w:color w:val="000000"/>
                <w:kern w:val="0"/>
                <w:sz w:val="19"/>
                <w:szCs w:val="21"/>
              </w:rPr>
            </w:pPr>
            <w:r>
              <w:rPr>
                <w:rFonts w:hint="eastAsia"/>
                <w:color w:val="000000"/>
                <w:kern w:val="0"/>
                <w:sz w:val="19"/>
                <w:szCs w:val="21"/>
              </w:rPr>
              <w:t>邵阳学院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restart"/>
            <w:noWrap w:val="0"/>
            <w:vAlign w:val="center"/>
          </w:tcPr>
          <w:p>
            <w:pPr>
              <w:widowControl/>
              <w:snapToGrid w:val="0"/>
              <w:spacing w:line="230" w:lineRule="exact"/>
              <w:jc w:val="center"/>
              <w:rPr>
                <w:color w:val="000000"/>
                <w:kern w:val="0"/>
                <w:sz w:val="19"/>
                <w:szCs w:val="21"/>
              </w:rPr>
            </w:pPr>
            <w:r>
              <w:rPr>
                <w:color w:val="000000"/>
                <w:kern w:val="0"/>
                <w:sz w:val="19"/>
                <w:szCs w:val="21"/>
              </w:rPr>
              <w:t>年度</w:t>
            </w:r>
          </w:p>
          <w:p>
            <w:pPr>
              <w:widowControl/>
              <w:snapToGrid w:val="0"/>
              <w:spacing w:line="230" w:lineRule="exact"/>
              <w:jc w:val="center"/>
              <w:rPr>
                <w:color w:val="000000"/>
                <w:kern w:val="0"/>
                <w:sz w:val="19"/>
                <w:szCs w:val="21"/>
              </w:rPr>
            </w:pPr>
            <w:r>
              <w:rPr>
                <w:color w:val="000000"/>
                <w:kern w:val="0"/>
                <w:sz w:val="19"/>
                <w:szCs w:val="21"/>
              </w:rPr>
              <w:t>预算</w:t>
            </w:r>
          </w:p>
          <w:p>
            <w:pPr>
              <w:widowControl/>
              <w:snapToGrid w:val="0"/>
              <w:spacing w:line="230" w:lineRule="exact"/>
              <w:jc w:val="center"/>
              <w:rPr>
                <w:color w:val="000000"/>
                <w:kern w:val="0"/>
                <w:sz w:val="19"/>
                <w:szCs w:val="21"/>
              </w:rPr>
            </w:pPr>
            <w:r>
              <w:rPr>
                <w:color w:val="000000"/>
                <w:kern w:val="0"/>
                <w:sz w:val="19"/>
                <w:szCs w:val="21"/>
              </w:rPr>
              <w:t>申请</w:t>
            </w:r>
          </w:p>
          <w:p>
            <w:pPr>
              <w:snapToGrid w:val="0"/>
              <w:spacing w:line="230" w:lineRule="exact"/>
              <w:jc w:val="center"/>
              <w:rPr>
                <w:color w:val="000000"/>
                <w:kern w:val="0"/>
                <w:sz w:val="19"/>
                <w:szCs w:val="21"/>
              </w:rPr>
            </w:pPr>
            <w:r>
              <w:rPr>
                <w:color w:val="000000"/>
                <w:kern w:val="0"/>
                <w:sz w:val="19"/>
                <w:szCs w:val="21"/>
              </w:rPr>
              <w:t>（万元）</w:t>
            </w:r>
          </w:p>
        </w:tc>
        <w:tc>
          <w:tcPr>
            <w:tcW w:w="1538" w:type="dxa"/>
            <w:gridSpan w:val="2"/>
            <w:noWrap w:val="0"/>
            <w:vAlign w:val="center"/>
          </w:tcPr>
          <w:p>
            <w:pPr>
              <w:snapToGrid w:val="0"/>
              <w:spacing w:line="230" w:lineRule="exact"/>
              <w:jc w:val="center"/>
              <w:rPr>
                <w:color w:val="000000"/>
                <w:sz w:val="19"/>
                <w:szCs w:val="21"/>
              </w:rPr>
            </w:pPr>
          </w:p>
        </w:tc>
        <w:tc>
          <w:tcPr>
            <w:tcW w:w="1327" w:type="dxa"/>
            <w:noWrap w:val="0"/>
            <w:vAlign w:val="center"/>
          </w:tcPr>
          <w:p>
            <w:pPr>
              <w:snapToGrid w:val="0"/>
              <w:spacing w:line="230" w:lineRule="exact"/>
              <w:jc w:val="center"/>
              <w:rPr>
                <w:color w:val="000000"/>
                <w:sz w:val="19"/>
                <w:szCs w:val="21"/>
              </w:rPr>
            </w:pPr>
            <w:r>
              <w:rPr>
                <w:color w:val="000000"/>
                <w:sz w:val="19"/>
                <w:szCs w:val="21"/>
              </w:rPr>
              <w:t>年  初</w:t>
            </w:r>
          </w:p>
          <w:p>
            <w:pPr>
              <w:snapToGrid w:val="0"/>
              <w:spacing w:line="230" w:lineRule="exact"/>
              <w:jc w:val="center"/>
              <w:rPr>
                <w:color w:val="000000"/>
                <w:sz w:val="19"/>
                <w:szCs w:val="21"/>
              </w:rPr>
            </w:pPr>
            <w:r>
              <w:rPr>
                <w:color w:val="000000"/>
                <w:sz w:val="19"/>
                <w:szCs w:val="21"/>
              </w:rPr>
              <w:t>预算数</w:t>
            </w:r>
          </w:p>
        </w:tc>
        <w:tc>
          <w:tcPr>
            <w:tcW w:w="970" w:type="dxa"/>
            <w:noWrap w:val="0"/>
            <w:vAlign w:val="center"/>
          </w:tcPr>
          <w:p>
            <w:pPr>
              <w:snapToGrid w:val="0"/>
              <w:spacing w:line="230" w:lineRule="exact"/>
              <w:jc w:val="center"/>
              <w:rPr>
                <w:color w:val="000000"/>
                <w:sz w:val="19"/>
                <w:szCs w:val="21"/>
              </w:rPr>
            </w:pPr>
            <w:r>
              <w:rPr>
                <w:color w:val="000000"/>
                <w:sz w:val="19"/>
                <w:szCs w:val="21"/>
              </w:rPr>
              <w:t>全  年</w:t>
            </w:r>
          </w:p>
          <w:p>
            <w:pPr>
              <w:snapToGrid w:val="0"/>
              <w:spacing w:line="230" w:lineRule="exact"/>
              <w:jc w:val="center"/>
              <w:rPr>
                <w:color w:val="000000"/>
                <w:sz w:val="19"/>
                <w:szCs w:val="21"/>
              </w:rPr>
            </w:pPr>
            <w:r>
              <w:rPr>
                <w:color w:val="000000"/>
                <w:sz w:val="19"/>
                <w:szCs w:val="21"/>
              </w:rPr>
              <w:t>预算数</w:t>
            </w:r>
          </w:p>
        </w:tc>
        <w:tc>
          <w:tcPr>
            <w:tcW w:w="962" w:type="dxa"/>
            <w:noWrap w:val="0"/>
            <w:vAlign w:val="center"/>
          </w:tcPr>
          <w:p>
            <w:pPr>
              <w:snapToGrid w:val="0"/>
              <w:spacing w:line="230" w:lineRule="exact"/>
              <w:jc w:val="center"/>
              <w:rPr>
                <w:color w:val="000000"/>
                <w:sz w:val="19"/>
                <w:szCs w:val="21"/>
              </w:rPr>
            </w:pPr>
            <w:r>
              <w:rPr>
                <w:color w:val="000000"/>
                <w:sz w:val="19"/>
                <w:szCs w:val="21"/>
              </w:rPr>
              <w:t>全  年</w:t>
            </w:r>
          </w:p>
          <w:p>
            <w:pPr>
              <w:snapToGrid w:val="0"/>
              <w:spacing w:line="230" w:lineRule="exact"/>
              <w:jc w:val="center"/>
              <w:rPr>
                <w:color w:val="000000"/>
                <w:sz w:val="19"/>
                <w:szCs w:val="21"/>
              </w:rPr>
            </w:pPr>
            <w:r>
              <w:rPr>
                <w:color w:val="000000"/>
                <w:sz w:val="19"/>
                <w:szCs w:val="21"/>
              </w:rPr>
              <w:t>执行数</w:t>
            </w:r>
          </w:p>
        </w:tc>
        <w:tc>
          <w:tcPr>
            <w:tcW w:w="556" w:type="dxa"/>
            <w:gridSpan w:val="2"/>
            <w:noWrap w:val="0"/>
            <w:vAlign w:val="center"/>
          </w:tcPr>
          <w:p>
            <w:pPr>
              <w:snapToGrid w:val="0"/>
              <w:spacing w:line="230" w:lineRule="exact"/>
              <w:jc w:val="center"/>
              <w:rPr>
                <w:color w:val="000000"/>
                <w:sz w:val="19"/>
                <w:szCs w:val="21"/>
              </w:rPr>
            </w:pPr>
            <w:r>
              <w:rPr>
                <w:color w:val="000000"/>
                <w:sz w:val="19"/>
                <w:szCs w:val="21"/>
              </w:rPr>
              <w:t>分值</w:t>
            </w:r>
          </w:p>
        </w:tc>
        <w:tc>
          <w:tcPr>
            <w:tcW w:w="879" w:type="dxa"/>
            <w:noWrap w:val="0"/>
            <w:vAlign w:val="center"/>
          </w:tcPr>
          <w:p>
            <w:pPr>
              <w:snapToGrid w:val="0"/>
              <w:spacing w:line="230" w:lineRule="exact"/>
              <w:jc w:val="center"/>
              <w:rPr>
                <w:color w:val="000000"/>
                <w:sz w:val="19"/>
                <w:szCs w:val="21"/>
              </w:rPr>
            </w:pPr>
            <w:r>
              <w:rPr>
                <w:color w:val="000000"/>
                <w:sz w:val="19"/>
                <w:szCs w:val="21"/>
              </w:rPr>
              <w:t>执行率</w:t>
            </w:r>
          </w:p>
        </w:tc>
        <w:tc>
          <w:tcPr>
            <w:tcW w:w="2713" w:type="dxa"/>
            <w:gridSpan w:val="2"/>
            <w:noWrap w:val="0"/>
            <w:vAlign w:val="center"/>
          </w:tcPr>
          <w:p>
            <w:pPr>
              <w:snapToGrid w:val="0"/>
              <w:spacing w:line="230" w:lineRule="exact"/>
              <w:jc w:val="center"/>
              <w:rPr>
                <w:color w:val="000000"/>
                <w:sz w:val="19"/>
                <w:szCs w:val="21"/>
              </w:rPr>
            </w:pPr>
            <w:r>
              <w:rPr>
                <w:color w:val="000000"/>
                <w:sz w:val="19"/>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93" w:type="dxa"/>
            <w:vMerge w:val="continue"/>
            <w:noWrap w:val="0"/>
            <w:vAlign w:val="center"/>
          </w:tcPr>
          <w:p>
            <w:pPr>
              <w:widowControl/>
              <w:snapToGrid w:val="0"/>
              <w:spacing w:line="230" w:lineRule="exact"/>
              <w:jc w:val="center"/>
              <w:rPr>
                <w:color w:val="000000"/>
                <w:kern w:val="0"/>
                <w:sz w:val="19"/>
                <w:szCs w:val="21"/>
              </w:rPr>
            </w:pPr>
          </w:p>
        </w:tc>
        <w:tc>
          <w:tcPr>
            <w:tcW w:w="1538" w:type="dxa"/>
            <w:gridSpan w:val="2"/>
            <w:noWrap w:val="0"/>
            <w:vAlign w:val="center"/>
          </w:tcPr>
          <w:p>
            <w:pPr>
              <w:snapToGrid w:val="0"/>
              <w:spacing w:line="230" w:lineRule="exact"/>
              <w:jc w:val="center"/>
              <w:rPr>
                <w:color w:val="000000"/>
                <w:sz w:val="19"/>
                <w:szCs w:val="21"/>
              </w:rPr>
            </w:pPr>
            <w:r>
              <w:rPr>
                <w:color w:val="000000"/>
                <w:kern w:val="0"/>
                <w:sz w:val="19"/>
                <w:szCs w:val="21"/>
              </w:rPr>
              <w:t>年度资金总额</w:t>
            </w:r>
          </w:p>
        </w:tc>
        <w:tc>
          <w:tcPr>
            <w:tcW w:w="1327" w:type="dxa"/>
            <w:noWrap w:val="0"/>
            <w:vAlign w:val="center"/>
          </w:tcPr>
          <w:p>
            <w:pPr>
              <w:snapToGrid w:val="0"/>
              <w:spacing w:line="230" w:lineRule="exact"/>
              <w:jc w:val="center"/>
              <w:rPr>
                <w:rFonts w:hint="default" w:eastAsia="宋体"/>
                <w:color w:val="000000"/>
                <w:sz w:val="19"/>
                <w:szCs w:val="21"/>
                <w:lang w:val="en-US" w:eastAsia="zh-CN"/>
              </w:rPr>
            </w:pPr>
            <w:r>
              <w:rPr>
                <w:rFonts w:hint="eastAsia"/>
                <w:color w:val="000000"/>
                <w:sz w:val="19"/>
                <w:szCs w:val="21"/>
                <w:lang w:val="en-US" w:eastAsia="zh-CN"/>
              </w:rPr>
              <w:t>61028.12</w:t>
            </w:r>
          </w:p>
        </w:tc>
        <w:tc>
          <w:tcPr>
            <w:tcW w:w="970" w:type="dxa"/>
            <w:noWrap w:val="0"/>
            <w:vAlign w:val="center"/>
          </w:tcPr>
          <w:p>
            <w:pPr>
              <w:snapToGrid w:val="0"/>
              <w:spacing w:line="230" w:lineRule="exact"/>
              <w:jc w:val="center"/>
              <w:rPr>
                <w:rFonts w:hint="default" w:eastAsia="宋体"/>
                <w:color w:val="000000"/>
                <w:sz w:val="19"/>
                <w:szCs w:val="21"/>
                <w:lang w:val="en-US" w:eastAsia="zh-CN"/>
              </w:rPr>
            </w:pPr>
            <w:r>
              <w:rPr>
                <w:rFonts w:hint="eastAsia"/>
                <w:color w:val="000000"/>
                <w:sz w:val="19"/>
                <w:szCs w:val="21"/>
                <w:lang w:val="en-US" w:eastAsia="zh-CN"/>
              </w:rPr>
              <w:t>69533.80</w:t>
            </w:r>
          </w:p>
        </w:tc>
        <w:tc>
          <w:tcPr>
            <w:tcW w:w="962" w:type="dxa"/>
            <w:noWrap w:val="0"/>
            <w:vAlign w:val="center"/>
          </w:tcPr>
          <w:p>
            <w:pPr>
              <w:snapToGrid w:val="0"/>
              <w:spacing w:line="230" w:lineRule="exact"/>
              <w:jc w:val="center"/>
              <w:rPr>
                <w:rFonts w:hint="default" w:eastAsia="宋体"/>
                <w:color w:val="000000"/>
                <w:sz w:val="19"/>
                <w:szCs w:val="21"/>
                <w:lang w:val="en-US" w:eastAsia="zh-CN"/>
              </w:rPr>
            </w:pPr>
            <w:r>
              <w:rPr>
                <w:rFonts w:hint="eastAsia"/>
                <w:color w:val="000000"/>
                <w:sz w:val="19"/>
                <w:szCs w:val="21"/>
                <w:lang w:val="en-US" w:eastAsia="zh-CN"/>
              </w:rPr>
              <w:t>68901.06</w:t>
            </w:r>
          </w:p>
        </w:tc>
        <w:tc>
          <w:tcPr>
            <w:tcW w:w="556" w:type="dxa"/>
            <w:gridSpan w:val="2"/>
            <w:noWrap w:val="0"/>
            <w:vAlign w:val="center"/>
          </w:tcPr>
          <w:p>
            <w:pPr>
              <w:snapToGrid w:val="0"/>
              <w:spacing w:line="230" w:lineRule="exact"/>
              <w:jc w:val="center"/>
              <w:rPr>
                <w:rFonts w:hint="default" w:eastAsia="宋体"/>
                <w:color w:val="000000"/>
                <w:sz w:val="19"/>
                <w:szCs w:val="21"/>
                <w:lang w:val="en-US" w:eastAsia="zh-CN"/>
              </w:rPr>
            </w:pPr>
            <w:r>
              <w:rPr>
                <w:rFonts w:hint="eastAsia"/>
                <w:color w:val="000000"/>
                <w:sz w:val="19"/>
                <w:szCs w:val="21"/>
                <w:lang w:val="en-US" w:eastAsia="zh-CN"/>
              </w:rPr>
              <w:t>10</w:t>
            </w:r>
          </w:p>
        </w:tc>
        <w:tc>
          <w:tcPr>
            <w:tcW w:w="879" w:type="dxa"/>
            <w:noWrap w:val="0"/>
            <w:vAlign w:val="center"/>
          </w:tcPr>
          <w:p>
            <w:pPr>
              <w:snapToGrid w:val="0"/>
              <w:spacing w:line="230" w:lineRule="exact"/>
              <w:jc w:val="center"/>
              <w:rPr>
                <w:rFonts w:hint="default" w:eastAsia="宋体"/>
                <w:color w:val="000000"/>
                <w:sz w:val="19"/>
                <w:szCs w:val="21"/>
                <w:lang w:val="en-US" w:eastAsia="zh-CN"/>
              </w:rPr>
            </w:pPr>
            <w:r>
              <w:rPr>
                <w:rFonts w:hint="eastAsia"/>
                <w:color w:val="000000"/>
                <w:sz w:val="19"/>
                <w:szCs w:val="21"/>
                <w:lang w:val="en-US" w:eastAsia="zh-CN"/>
              </w:rPr>
              <w:t>99.09%</w:t>
            </w:r>
          </w:p>
        </w:tc>
        <w:tc>
          <w:tcPr>
            <w:tcW w:w="2713" w:type="dxa"/>
            <w:gridSpan w:val="2"/>
            <w:noWrap w:val="0"/>
            <w:vAlign w:val="center"/>
          </w:tcPr>
          <w:p>
            <w:pPr>
              <w:snapToGrid w:val="0"/>
              <w:spacing w:line="230" w:lineRule="exact"/>
              <w:jc w:val="center"/>
              <w:rPr>
                <w:rFonts w:hint="default" w:eastAsia="宋体"/>
                <w:color w:val="000000"/>
                <w:sz w:val="19"/>
                <w:szCs w:val="21"/>
                <w:lang w:val="en-US" w:eastAsia="zh-CN"/>
              </w:rPr>
            </w:pPr>
            <w:r>
              <w:rPr>
                <w:rFonts w:hint="eastAsia"/>
                <w:color w:val="000000"/>
                <w:sz w:val="19"/>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3" w:type="dxa"/>
            <w:vMerge w:val="continue"/>
            <w:noWrap w:val="0"/>
            <w:vAlign w:val="center"/>
          </w:tcPr>
          <w:p>
            <w:pPr>
              <w:widowControl/>
              <w:snapToGrid w:val="0"/>
              <w:spacing w:line="230" w:lineRule="exact"/>
              <w:jc w:val="center"/>
              <w:rPr>
                <w:color w:val="000000"/>
                <w:kern w:val="0"/>
                <w:sz w:val="19"/>
                <w:szCs w:val="21"/>
              </w:rPr>
            </w:pPr>
          </w:p>
        </w:tc>
        <w:tc>
          <w:tcPr>
            <w:tcW w:w="5034" w:type="dxa"/>
            <w:gridSpan w:val="6"/>
            <w:noWrap w:val="0"/>
            <w:vAlign w:val="center"/>
          </w:tcPr>
          <w:p>
            <w:pPr>
              <w:widowControl/>
              <w:snapToGrid w:val="0"/>
              <w:spacing w:line="230" w:lineRule="exact"/>
              <w:rPr>
                <w:color w:val="000000"/>
                <w:kern w:val="0"/>
                <w:sz w:val="19"/>
                <w:szCs w:val="21"/>
              </w:rPr>
            </w:pPr>
            <w:r>
              <w:rPr>
                <w:color w:val="000000"/>
                <w:kern w:val="0"/>
                <w:sz w:val="19"/>
                <w:szCs w:val="21"/>
              </w:rPr>
              <w:t>按收入性质分：</w:t>
            </w:r>
            <w:r>
              <w:rPr>
                <w:rFonts w:hint="eastAsia"/>
                <w:color w:val="000000"/>
                <w:sz w:val="19"/>
                <w:szCs w:val="21"/>
                <w:lang w:val="en-US" w:eastAsia="zh-CN"/>
              </w:rPr>
              <w:t>69533.80</w:t>
            </w:r>
          </w:p>
        </w:tc>
        <w:tc>
          <w:tcPr>
            <w:tcW w:w="3911" w:type="dxa"/>
            <w:gridSpan w:val="4"/>
            <w:noWrap w:val="0"/>
            <w:vAlign w:val="center"/>
          </w:tcPr>
          <w:p>
            <w:pPr>
              <w:widowControl/>
              <w:snapToGrid w:val="0"/>
              <w:spacing w:line="230" w:lineRule="exact"/>
              <w:rPr>
                <w:color w:val="000000"/>
                <w:kern w:val="0"/>
                <w:sz w:val="19"/>
                <w:szCs w:val="21"/>
              </w:rPr>
            </w:pPr>
            <w:r>
              <w:rPr>
                <w:color w:val="000000"/>
                <w:kern w:val="0"/>
                <w:sz w:val="19"/>
                <w:szCs w:val="21"/>
              </w:rPr>
              <w:t>按支出性质分：</w:t>
            </w:r>
            <w:r>
              <w:rPr>
                <w:rFonts w:hint="eastAsia"/>
                <w:color w:val="000000"/>
                <w:sz w:val="19"/>
                <w:szCs w:val="21"/>
                <w:lang w:val="en-US" w:eastAsia="zh-CN"/>
              </w:rPr>
              <w:t>68901.06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3" w:type="dxa"/>
            <w:vMerge w:val="continue"/>
            <w:noWrap w:val="0"/>
            <w:vAlign w:val="center"/>
          </w:tcPr>
          <w:p>
            <w:pPr>
              <w:widowControl/>
              <w:snapToGrid w:val="0"/>
              <w:spacing w:line="230" w:lineRule="exact"/>
              <w:jc w:val="center"/>
              <w:rPr>
                <w:color w:val="000000"/>
                <w:kern w:val="0"/>
                <w:sz w:val="19"/>
                <w:szCs w:val="21"/>
              </w:rPr>
            </w:pPr>
          </w:p>
        </w:tc>
        <w:tc>
          <w:tcPr>
            <w:tcW w:w="5034" w:type="dxa"/>
            <w:gridSpan w:val="6"/>
            <w:noWrap w:val="0"/>
            <w:vAlign w:val="center"/>
          </w:tcPr>
          <w:p>
            <w:pPr>
              <w:widowControl/>
              <w:snapToGrid w:val="0"/>
              <w:spacing w:line="230" w:lineRule="exact"/>
              <w:rPr>
                <w:rFonts w:hint="default" w:eastAsia="宋体"/>
                <w:color w:val="000000"/>
                <w:kern w:val="0"/>
                <w:sz w:val="19"/>
                <w:szCs w:val="21"/>
                <w:lang w:val="en-US" w:eastAsia="zh-CN"/>
              </w:rPr>
            </w:pPr>
            <w:r>
              <w:rPr>
                <w:color w:val="000000"/>
                <w:kern w:val="0"/>
                <w:sz w:val="19"/>
                <w:szCs w:val="21"/>
              </w:rPr>
              <w:t>其中：  一般公共预算：</w:t>
            </w:r>
            <w:r>
              <w:rPr>
                <w:rFonts w:hint="eastAsia"/>
                <w:color w:val="000000"/>
                <w:kern w:val="0"/>
                <w:sz w:val="19"/>
                <w:szCs w:val="21"/>
                <w:lang w:val="en-US" w:eastAsia="zh-CN"/>
              </w:rPr>
              <w:t>33690.50</w:t>
            </w:r>
          </w:p>
        </w:tc>
        <w:tc>
          <w:tcPr>
            <w:tcW w:w="3911" w:type="dxa"/>
            <w:gridSpan w:val="4"/>
            <w:noWrap w:val="0"/>
            <w:vAlign w:val="center"/>
          </w:tcPr>
          <w:p>
            <w:pPr>
              <w:widowControl/>
              <w:snapToGrid w:val="0"/>
              <w:spacing w:line="230" w:lineRule="exact"/>
              <w:rPr>
                <w:rFonts w:hint="default" w:eastAsia="宋体"/>
                <w:color w:val="000000"/>
                <w:kern w:val="0"/>
                <w:sz w:val="19"/>
                <w:szCs w:val="21"/>
                <w:lang w:val="en-US" w:eastAsia="zh-CN"/>
              </w:rPr>
            </w:pPr>
            <w:r>
              <w:rPr>
                <w:color w:val="000000"/>
                <w:kern w:val="0"/>
                <w:sz w:val="19"/>
                <w:szCs w:val="21"/>
              </w:rPr>
              <w:t>其中：基本支出：</w:t>
            </w:r>
            <w:r>
              <w:rPr>
                <w:rFonts w:hint="eastAsia"/>
                <w:color w:val="000000"/>
                <w:kern w:val="0"/>
                <w:sz w:val="19"/>
                <w:szCs w:val="21"/>
                <w:lang w:val="en-US" w:eastAsia="zh-CN"/>
              </w:rPr>
              <w:t>44062.45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3" w:type="dxa"/>
            <w:vMerge w:val="continue"/>
            <w:noWrap w:val="0"/>
            <w:vAlign w:val="center"/>
          </w:tcPr>
          <w:p>
            <w:pPr>
              <w:widowControl/>
              <w:snapToGrid w:val="0"/>
              <w:spacing w:line="230" w:lineRule="exact"/>
              <w:jc w:val="center"/>
              <w:rPr>
                <w:color w:val="000000"/>
                <w:kern w:val="0"/>
                <w:sz w:val="19"/>
                <w:szCs w:val="21"/>
              </w:rPr>
            </w:pPr>
          </w:p>
        </w:tc>
        <w:tc>
          <w:tcPr>
            <w:tcW w:w="5034" w:type="dxa"/>
            <w:gridSpan w:val="6"/>
            <w:noWrap w:val="0"/>
            <w:vAlign w:val="center"/>
          </w:tcPr>
          <w:p>
            <w:pPr>
              <w:widowControl/>
              <w:snapToGrid w:val="0"/>
              <w:spacing w:line="230" w:lineRule="exact"/>
              <w:ind w:firstLine="570" w:firstLineChars="300"/>
              <w:rPr>
                <w:color w:val="000000"/>
                <w:kern w:val="0"/>
                <w:sz w:val="19"/>
                <w:szCs w:val="21"/>
              </w:rPr>
            </w:pPr>
            <w:r>
              <w:rPr>
                <w:color w:val="000000"/>
                <w:kern w:val="0"/>
                <w:sz w:val="19"/>
                <w:szCs w:val="21"/>
              </w:rPr>
              <w:t>政府性基金拨款：</w:t>
            </w:r>
          </w:p>
        </w:tc>
        <w:tc>
          <w:tcPr>
            <w:tcW w:w="3911" w:type="dxa"/>
            <w:gridSpan w:val="4"/>
            <w:noWrap w:val="0"/>
            <w:vAlign w:val="center"/>
          </w:tcPr>
          <w:p>
            <w:pPr>
              <w:widowControl/>
              <w:snapToGrid w:val="0"/>
              <w:spacing w:line="230" w:lineRule="exact"/>
              <w:ind w:firstLine="570" w:firstLineChars="300"/>
              <w:rPr>
                <w:rFonts w:hint="default" w:eastAsia="宋体"/>
                <w:color w:val="000000"/>
                <w:kern w:val="0"/>
                <w:sz w:val="19"/>
                <w:szCs w:val="21"/>
                <w:lang w:val="en-US" w:eastAsia="zh-CN"/>
              </w:rPr>
            </w:pPr>
            <w:r>
              <w:rPr>
                <w:color w:val="000000"/>
                <w:kern w:val="0"/>
                <w:sz w:val="19"/>
                <w:szCs w:val="21"/>
              </w:rPr>
              <w:t>项目支出：</w:t>
            </w:r>
            <w:r>
              <w:rPr>
                <w:rFonts w:hint="eastAsia"/>
                <w:color w:val="000000"/>
                <w:kern w:val="0"/>
                <w:sz w:val="19"/>
                <w:szCs w:val="21"/>
                <w:lang w:val="en-US" w:eastAsia="zh-CN"/>
              </w:rPr>
              <w:t>24838.61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3" w:type="dxa"/>
            <w:vMerge w:val="continue"/>
            <w:noWrap w:val="0"/>
            <w:vAlign w:val="center"/>
          </w:tcPr>
          <w:p>
            <w:pPr>
              <w:widowControl/>
              <w:snapToGrid w:val="0"/>
              <w:spacing w:line="230" w:lineRule="exact"/>
              <w:jc w:val="center"/>
              <w:rPr>
                <w:color w:val="000000"/>
                <w:kern w:val="0"/>
                <w:sz w:val="19"/>
                <w:szCs w:val="21"/>
              </w:rPr>
            </w:pPr>
          </w:p>
        </w:tc>
        <w:tc>
          <w:tcPr>
            <w:tcW w:w="5034" w:type="dxa"/>
            <w:gridSpan w:val="6"/>
            <w:noWrap w:val="0"/>
            <w:vAlign w:val="center"/>
          </w:tcPr>
          <w:p>
            <w:pPr>
              <w:widowControl/>
              <w:snapToGrid w:val="0"/>
              <w:spacing w:line="230" w:lineRule="exact"/>
              <w:rPr>
                <w:rFonts w:hint="default" w:eastAsia="宋体"/>
                <w:color w:val="000000"/>
                <w:kern w:val="0"/>
                <w:sz w:val="19"/>
                <w:szCs w:val="21"/>
                <w:lang w:val="en-US" w:eastAsia="zh-CN"/>
              </w:rPr>
            </w:pPr>
            <w:r>
              <w:rPr>
                <w:color w:val="000000"/>
                <w:kern w:val="0"/>
                <w:sz w:val="19"/>
                <w:szCs w:val="21"/>
              </w:rPr>
              <w:t>纳入专户管理的非税收入拨款：</w:t>
            </w:r>
            <w:r>
              <w:rPr>
                <w:rFonts w:hint="eastAsia"/>
                <w:color w:val="000000"/>
                <w:kern w:val="0"/>
                <w:sz w:val="19"/>
                <w:szCs w:val="21"/>
                <w:lang w:val="en-US" w:eastAsia="zh-CN"/>
              </w:rPr>
              <w:t>21026.17</w:t>
            </w:r>
          </w:p>
        </w:tc>
        <w:tc>
          <w:tcPr>
            <w:tcW w:w="3911" w:type="dxa"/>
            <w:gridSpan w:val="4"/>
            <w:noWrap w:val="0"/>
            <w:vAlign w:val="center"/>
          </w:tcPr>
          <w:p>
            <w:pPr>
              <w:widowControl/>
              <w:snapToGrid w:val="0"/>
              <w:spacing w:line="230" w:lineRule="exact"/>
              <w:jc w:val="center"/>
              <w:rPr>
                <w:color w:val="000000"/>
                <w:kern w:val="0"/>
                <w:sz w:val="1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3" w:type="dxa"/>
            <w:vMerge w:val="continue"/>
            <w:noWrap w:val="0"/>
            <w:vAlign w:val="center"/>
          </w:tcPr>
          <w:p>
            <w:pPr>
              <w:widowControl/>
              <w:snapToGrid w:val="0"/>
              <w:spacing w:line="230" w:lineRule="exact"/>
              <w:jc w:val="center"/>
              <w:rPr>
                <w:color w:val="000000"/>
                <w:kern w:val="0"/>
                <w:sz w:val="19"/>
                <w:szCs w:val="21"/>
              </w:rPr>
            </w:pPr>
          </w:p>
        </w:tc>
        <w:tc>
          <w:tcPr>
            <w:tcW w:w="5034" w:type="dxa"/>
            <w:gridSpan w:val="6"/>
            <w:noWrap w:val="0"/>
            <w:vAlign w:val="center"/>
          </w:tcPr>
          <w:p>
            <w:pPr>
              <w:widowControl/>
              <w:snapToGrid w:val="0"/>
              <w:spacing w:line="230" w:lineRule="exact"/>
              <w:ind w:firstLine="570" w:firstLineChars="300"/>
              <w:rPr>
                <w:rFonts w:hint="default" w:eastAsia="宋体"/>
                <w:color w:val="000000"/>
                <w:kern w:val="0"/>
                <w:sz w:val="19"/>
                <w:szCs w:val="21"/>
                <w:lang w:val="en-US" w:eastAsia="zh-CN"/>
              </w:rPr>
            </w:pPr>
            <w:r>
              <w:rPr>
                <w:color w:val="000000"/>
                <w:kern w:val="0"/>
                <w:sz w:val="19"/>
                <w:szCs w:val="21"/>
              </w:rPr>
              <w:t>其他资金：</w:t>
            </w:r>
            <w:r>
              <w:rPr>
                <w:rFonts w:hint="eastAsia"/>
                <w:color w:val="000000"/>
                <w:kern w:val="0"/>
                <w:sz w:val="19"/>
                <w:szCs w:val="21"/>
                <w:lang w:val="en-US" w:eastAsia="zh-CN"/>
              </w:rPr>
              <w:t>14817.13</w:t>
            </w:r>
          </w:p>
        </w:tc>
        <w:tc>
          <w:tcPr>
            <w:tcW w:w="3911" w:type="dxa"/>
            <w:gridSpan w:val="4"/>
            <w:noWrap w:val="0"/>
            <w:vAlign w:val="center"/>
          </w:tcPr>
          <w:p>
            <w:pPr>
              <w:widowControl/>
              <w:snapToGrid w:val="0"/>
              <w:spacing w:line="230" w:lineRule="exact"/>
              <w:jc w:val="center"/>
              <w:rPr>
                <w:color w:val="000000"/>
                <w:kern w:val="0"/>
                <w:sz w:val="1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3" w:type="dxa"/>
            <w:vMerge w:val="restart"/>
            <w:noWrap w:val="0"/>
            <w:vAlign w:val="center"/>
          </w:tcPr>
          <w:p>
            <w:pPr>
              <w:widowControl/>
              <w:snapToGrid w:val="0"/>
              <w:spacing w:line="230" w:lineRule="exact"/>
              <w:jc w:val="center"/>
              <w:rPr>
                <w:color w:val="000000"/>
                <w:kern w:val="0"/>
                <w:sz w:val="19"/>
                <w:szCs w:val="21"/>
              </w:rPr>
            </w:pPr>
            <w:r>
              <w:rPr>
                <w:color w:val="000000"/>
                <w:kern w:val="0"/>
                <w:sz w:val="19"/>
                <w:szCs w:val="21"/>
              </w:rPr>
              <w:t>年度总体</w:t>
            </w:r>
          </w:p>
          <w:p>
            <w:pPr>
              <w:widowControl/>
              <w:snapToGrid w:val="0"/>
              <w:spacing w:line="230" w:lineRule="exact"/>
              <w:jc w:val="center"/>
              <w:rPr>
                <w:color w:val="000000"/>
                <w:kern w:val="0"/>
                <w:sz w:val="19"/>
                <w:szCs w:val="21"/>
              </w:rPr>
            </w:pPr>
            <w:r>
              <w:rPr>
                <w:color w:val="000000"/>
                <w:kern w:val="0"/>
                <w:sz w:val="19"/>
                <w:szCs w:val="21"/>
              </w:rPr>
              <w:t>目    标</w:t>
            </w:r>
          </w:p>
        </w:tc>
        <w:tc>
          <w:tcPr>
            <w:tcW w:w="5034" w:type="dxa"/>
            <w:gridSpan w:val="6"/>
            <w:noWrap w:val="0"/>
            <w:vAlign w:val="center"/>
          </w:tcPr>
          <w:p>
            <w:pPr>
              <w:widowControl/>
              <w:snapToGrid w:val="0"/>
              <w:spacing w:line="230" w:lineRule="exact"/>
              <w:jc w:val="center"/>
              <w:rPr>
                <w:color w:val="000000"/>
                <w:kern w:val="0"/>
                <w:sz w:val="19"/>
                <w:szCs w:val="21"/>
              </w:rPr>
            </w:pPr>
            <w:r>
              <w:rPr>
                <w:color w:val="000000"/>
                <w:kern w:val="0"/>
                <w:sz w:val="19"/>
                <w:szCs w:val="21"/>
              </w:rPr>
              <w:t>预期目标</w:t>
            </w:r>
          </w:p>
        </w:tc>
        <w:tc>
          <w:tcPr>
            <w:tcW w:w="3911" w:type="dxa"/>
            <w:gridSpan w:val="4"/>
            <w:noWrap w:val="0"/>
            <w:vAlign w:val="center"/>
          </w:tcPr>
          <w:p>
            <w:pPr>
              <w:widowControl/>
              <w:snapToGrid w:val="0"/>
              <w:spacing w:line="230" w:lineRule="exact"/>
              <w:jc w:val="center"/>
              <w:rPr>
                <w:color w:val="000000"/>
                <w:kern w:val="0"/>
                <w:sz w:val="19"/>
                <w:szCs w:val="21"/>
              </w:rPr>
            </w:pPr>
            <w:r>
              <w:rPr>
                <w:color w:val="000000"/>
                <w:kern w:val="0"/>
                <w:sz w:val="19"/>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3" w:type="dxa"/>
            <w:vMerge w:val="continue"/>
            <w:noWrap w:val="0"/>
            <w:vAlign w:val="center"/>
          </w:tcPr>
          <w:p>
            <w:pPr>
              <w:widowControl/>
              <w:snapToGrid w:val="0"/>
              <w:spacing w:line="230" w:lineRule="exact"/>
              <w:jc w:val="center"/>
              <w:rPr>
                <w:color w:val="000000"/>
                <w:kern w:val="0"/>
                <w:sz w:val="19"/>
                <w:szCs w:val="21"/>
              </w:rPr>
            </w:pPr>
          </w:p>
        </w:tc>
        <w:tc>
          <w:tcPr>
            <w:tcW w:w="5034" w:type="dxa"/>
            <w:gridSpan w:val="6"/>
            <w:noWrap w:val="0"/>
            <w:vAlign w:val="center"/>
          </w:tcPr>
          <w:p>
            <w:pPr>
              <w:widowControl/>
              <w:snapToGrid w:val="0"/>
              <w:spacing w:line="230" w:lineRule="exact"/>
              <w:jc w:val="center"/>
              <w:rPr>
                <w:color w:val="000000"/>
                <w:kern w:val="0"/>
                <w:sz w:val="19"/>
                <w:szCs w:val="21"/>
              </w:rPr>
            </w:pPr>
          </w:p>
        </w:tc>
        <w:tc>
          <w:tcPr>
            <w:tcW w:w="3911" w:type="dxa"/>
            <w:gridSpan w:val="4"/>
            <w:noWrap w:val="0"/>
            <w:vAlign w:val="center"/>
          </w:tcPr>
          <w:p>
            <w:pPr>
              <w:widowControl/>
              <w:snapToGrid w:val="0"/>
              <w:spacing w:line="230" w:lineRule="exact"/>
              <w:jc w:val="center"/>
              <w:rPr>
                <w:color w:val="000000"/>
                <w:kern w:val="0"/>
                <w:sz w:val="1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3" w:type="dxa"/>
            <w:vMerge w:val="restart"/>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绩</w:t>
            </w:r>
          </w:p>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效</w:t>
            </w:r>
          </w:p>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w:t>
            </w:r>
          </w:p>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标</w:t>
            </w:r>
          </w:p>
        </w:tc>
        <w:tc>
          <w:tcPr>
            <w:tcW w:w="677" w:type="dxa"/>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一级指标</w:t>
            </w:r>
          </w:p>
        </w:tc>
        <w:tc>
          <w:tcPr>
            <w:tcW w:w="861" w:type="dxa"/>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二级</w:t>
            </w:r>
          </w:p>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指标</w:t>
            </w:r>
          </w:p>
        </w:tc>
        <w:tc>
          <w:tcPr>
            <w:tcW w:w="1327" w:type="dxa"/>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三级指标</w:t>
            </w:r>
          </w:p>
        </w:tc>
        <w:tc>
          <w:tcPr>
            <w:tcW w:w="970" w:type="dxa"/>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年  度</w:t>
            </w:r>
          </w:p>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指标值</w:t>
            </w:r>
          </w:p>
        </w:tc>
        <w:tc>
          <w:tcPr>
            <w:tcW w:w="962" w:type="dxa"/>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实  际</w:t>
            </w:r>
          </w:p>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完成值</w:t>
            </w:r>
          </w:p>
        </w:tc>
        <w:tc>
          <w:tcPr>
            <w:tcW w:w="556" w:type="dxa"/>
            <w:gridSpan w:val="2"/>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分值</w:t>
            </w:r>
          </w:p>
        </w:tc>
        <w:tc>
          <w:tcPr>
            <w:tcW w:w="879" w:type="dxa"/>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得分</w:t>
            </w:r>
          </w:p>
        </w:tc>
        <w:tc>
          <w:tcPr>
            <w:tcW w:w="1719" w:type="dxa"/>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评分标准</w:t>
            </w:r>
          </w:p>
        </w:tc>
        <w:tc>
          <w:tcPr>
            <w:tcW w:w="994" w:type="dxa"/>
            <w:noWrap w:val="0"/>
            <w:vAlign w:val="center"/>
          </w:tcPr>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偏差原因</w:t>
            </w:r>
          </w:p>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分 析 及</w:t>
            </w:r>
          </w:p>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93" w:type="dxa"/>
            <w:vMerge w:val="continue"/>
            <w:noWrap w:val="0"/>
            <w:vAlign w:val="center"/>
          </w:tcPr>
          <w:p>
            <w:pPr>
              <w:snapToGrid w:val="0"/>
              <w:spacing w:line="230" w:lineRule="exact"/>
              <w:jc w:val="center"/>
              <w:rPr>
                <w:rFonts w:hint="eastAsia" w:ascii="宋体" w:hAnsi="宋体" w:eastAsia="宋体" w:cs="宋体"/>
                <w:color w:val="000000"/>
                <w:kern w:val="0"/>
                <w:sz w:val="19"/>
                <w:szCs w:val="19"/>
              </w:rPr>
            </w:pPr>
          </w:p>
        </w:tc>
        <w:tc>
          <w:tcPr>
            <w:tcW w:w="677" w:type="dxa"/>
            <w:vMerge w:val="restart"/>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产出指标</w:t>
            </w:r>
          </w:p>
          <w:p>
            <w:pPr>
              <w:widowControl/>
              <w:snapToGrid w:val="0"/>
              <w:spacing w:line="230" w:lineRule="exact"/>
              <w:jc w:val="center"/>
              <w:rPr>
                <w:rFonts w:hint="eastAsia" w:ascii="宋体" w:hAnsi="宋体" w:eastAsia="宋体" w:cs="宋体"/>
                <w:color w:val="000000"/>
                <w:kern w:val="0"/>
                <w:sz w:val="19"/>
                <w:szCs w:val="19"/>
              </w:rPr>
            </w:pPr>
          </w:p>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(50分)</w:t>
            </w:r>
          </w:p>
        </w:tc>
        <w:tc>
          <w:tcPr>
            <w:tcW w:w="861" w:type="dxa"/>
            <w:vMerge w:val="restart"/>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数量</w:t>
            </w:r>
          </w:p>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指标</w:t>
            </w:r>
          </w:p>
        </w:tc>
        <w:tc>
          <w:tcPr>
            <w:tcW w:w="1327" w:type="dxa"/>
            <w:noWrap w:val="0"/>
            <w:vAlign w:val="center"/>
          </w:tcPr>
          <w:p>
            <w:pPr>
              <w:widowControl/>
              <w:snapToGrid w:val="0"/>
              <w:spacing w:line="230" w:lineRule="exac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组织开展党建活动</w:t>
            </w:r>
          </w:p>
        </w:tc>
        <w:tc>
          <w:tcPr>
            <w:tcW w:w="970" w:type="dxa"/>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2次</w:t>
            </w:r>
          </w:p>
        </w:tc>
        <w:tc>
          <w:tcPr>
            <w:tcW w:w="962" w:type="dxa"/>
            <w:noWrap w:val="0"/>
            <w:vAlign w:val="center"/>
          </w:tcPr>
          <w:p>
            <w:pPr>
              <w:widowControl/>
              <w:snapToGrid w:val="0"/>
              <w:spacing w:line="230" w:lineRule="exact"/>
              <w:jc w:val="center"/>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8</w:t>
            </w:r>
          </w:p>
        </w:tc>
        <w:tc>
          <w:tcPr>
            <w:tcW w:w="556" w:type="dxa"/>
            <w:gridSpan w:val="2"/>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4</w:t>
            </w:r>
          </w:p>
        </w:tc>
        <w:tc>
          <w:tcPr>
            <w:tcW w:w="879" w:type="dxa"/>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4</w:t>
            </w:r>
          </w:p>
        </w:tc>
        <w:tc>
          <w:tcPr>
            <w:tcW w:w="1719" w:type="dxa"/>
            <w:noWrap w:val="0"/>
            <w:vAlign w:val="center"/>
          </w:tcPr>
          <w:p>
            <w:pPr>
              <w:widowControl/>
              <w:snapToGrid w:val="0"/>
              <w:spacing w:line="230" w:lineRule="exac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2次及以上计4分,1次计2分,0次计0分。</w:t>
            </w:r>
          </w:p>
        </w:tc>
        <w:tc>
          <w:tcPr>
            <w:tcW w:w="994" w:type="dxa"/>
            <w:noWrap w:val="0"/>
            <w:vAlign w:val="center"/>
          </w:tcPr>
          <w:p>
            <w:pPr>
              <w:widowControl/>
              <w:snapToGrid w:val="0"/>
              <w:spacing w:line="240" w:lineRule="exact"/>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93" w:type="dxa"/>
            <w:vMerge w:val="continue"/>
            <w:noWrap w:val="0"/>
            <w:vAlign w:val="center"/>
          </w:tcPr>
          <w:p>
            <w:pPr>
              <w:snapToGrid w:val="0"/>
              <w:spacing w:line="230" w:lineRule="exact"/>
              <w:jc w:val="center"/>
              <w:rPr>
                <w:rFonts w:hint="eastAsia" w:ascii="宋体" w:hAnsi="宋体" w:eastAsia="宋体" w:cs="宋体"/>
                <w:color w:val="000000"/>
                <w:kern w:val="0"/>
                <w:sz w:val="19"/>
                <w:szCs w:val="19"/>
              </w:rPr>
            </w:pPr>
          </w:p>
        </w:tc>
        <w:tc>
          <w:tcPr>
            <w:tcW w:w="677" w:type="dxa"/>
            <w:vMerge w:val="continue"/>
            <w:noWrap w:val="0"/>
            <w:vAlign w:val="center"/>
          </w:tcPr>
          <w:p>
            <w:pPr>
              <w:widowControl/>
              <w:snapToGrid w:val="0"/>
              <w:spacing w:line="230" w:lineRule="exact"/>
              <w:rPr>
                <w:rFonts w:hint="eastAsia" w:ascii="宋体" w:hAnsi="宋体" w:eastAsia="宋体" w:cs="宋体"/>
                <w:color w:val="000000"/>
                <w:kern w:val="0"/>
                <w:sz w:val="19"/>
                <w:szCs w:val="19"/>
              </w:rPr>
            </w:pPr>
          </w:p>
        </w:tc>
        <w:tc>
          <w:tcPr>
            <w:tcW w:w="861" w:type="dxa"/>
            <w:vMerge w:val="continue"/>
            <w:noWrap w:val="0"/>
            <w:vAlign w:val="center"/>
          </w:tcPr>
          <w:p>
            <w:pPr>
              <w:widowControl/>
              <w:snapToGrid w:val="0"/>
              <w:spacing w:line="230" w:lineRule="exact"/>
              <w:rPr>
                <w:rFonts w:hint="eastAsia" w:ascii="宋体" w:hAnsi="宋体" w:eastAsia="宋体" w:cs="宋体"/>
                <w:color w:val="000000"/>
                <w:kern w:val="0"/>
                <w:sz w:val="19"/>
                <w:szCs w:val="19"/>
              </w:rPr>
            </w:pPr>
          </w:p>
        </w:tc>
        <w:tc>
          <w:tcPr>
            <w:tcW w:w="1327" w:type="dxa"/>
            <w:noWrap w:val="0"/>
            <w:vAlign w:val="center"/>
          </w:tcPr>
          <w:p>
            <w:pPr>
              <w:widowControl/>
              <w:snapToGrid w:val="0"/>
              <w:spacing w:line="230" w:lineRule="exac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组织开展德育活动</w:t>
            </w:r>
          </w:p>
        </w:tc>
        <w:tc>
          <w:tcPr>
            <w:tcW w:w="970" w:type="dxa"/>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2次</w:t>
            </w:r>
          </w:p>
        </w:tc>
        <w:tc>
          <w:tcPr>
            <w:tcW w:w="962" w:type="dxa"/>
            <w:noWrap w:val="0"/>
            <w:vAlign w:val="center"/>
          </w:tcPr>
          <w:p>
            <w:pPr>
              <w:widowControl/>
              <w:snapToGrid w:val="0"/>
              <w:spacing w:line="230" w:lineRule="exact"/>
              <w:jc w:val="center"/>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3</w:t>
            </w:r>
          </w:p>
        </w:tc>
        <w:tc>
          <w:tcPr>
            <w:tcW w:w="556" w:type="dxa"/>
            <w:gridSpan w:val="2"/>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4</w:t>
            </w:r>
          </w:p>
        </w:tc>
        <w:tc>
          <w:tcPr>
            <w:tcW w:w="879" w:type="dxa"/>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4</w:t>
            </w:r>
          </w:p>
        </w:tc>
        <w:tc>
          <w:tcPr>
            <w:tcW w:w="1719" w:type="dxa"/>
            <w:noWrap w:val="0"/>
            <w:vAlign w:val="center"/>
          </w:tcPr>
          <w:p>
            <w:pPr>
              <w:widowControl/>
              <w:snapToGrid w:val="0"/>
              <w:spacing w:line="230" w:lineRule="exac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2次及以上计4分,1次计2分,0次计0分。</w:t>
            </w:r>
          </w:p>
        </w:tc>
        <w:tc>
          <w:tcPr>
            <w:tcW w:w="994" w:type="dxa"/>
            <w:noWrap w:val="0"/>
            <w:vAlign w:val="center"/>
          </w:tcPr>
          <w:p>
            <w:pPr>
              <w:widowControl/>
              <w:snapToGrid w:val="0"/>
              <w:spacing w:line="240" w:lineRule="exact"/>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noWrap w:val="0"/>
            <w:vAlign w:val="center"/>
          </w:tcPr>
          <w:p>
            <w:pPr>
              <w:snapToGrid w:val="0"/>
              <w:spacing w:line="230" w:lineRule="exact"/>
              <w:jc w:val="center"/>
              <w:rPr>
                <w:rFonts w:hint="eastAsia" w:ascii="宋体" w:hAnsi="宋体" w:eastAsia="宋体" w:cs="宋体"/>
                <w:color w:val="000000"/>
                <w:kern w:val="0"/>
                <w:sz w:val="19"/>
                <w:szCs w:val="19"/>
              </w:rPr>
            </w:pPr>
          </w:p>
        </w:tc>
        <w:tc>
          <w:tcPr>
            <w:tcW w:w="677" w:type="dxa"/>
            <w:vMerge w:val="continue"/>
            <w:noWrap w:val="0"/>
            <w:vAlign w:val="center"/>
          </w:tcPr>
          <w:p>
            <w:pPr>
              <w:snapToGrid w:val="0"/>
              <w:spacing w:line="230" w:lineRule="exact"/>
              <w:rPr>
                <w:rFonts w:hint="eastAsia" w:ascii="宋体" w:hAnsi="宋体" w:eastAsia="宋体" w:cs="宋体"/>
                <w:color w:val="000000"/>
                <w:kern w:val="0"/>
                <w:sz w:val="19"/>
                <w:szCs w:val="19"/>
              </w:rPr>
            </w:pPr>
          </w:p>
        </w:tc>
        <w:tc>
          <w:tcPr>
            <w:tcW w:w="861" w:type="dxa"/>
            <w:vMerge w:val="continue"/>
            <w:noWrap w:val="0"/>
            <w:vAlign w:val="center"/>
          </w:tcPr>
          <w:p>
            <w:pPr>
              <w:snapToGrid w:val="0"/>
              <w:spacing w:line="230" w:lineRule="exact"/>
              <w:rPr>
                <w:rFonts w:hint="eastAsia" w:ascii="宋体" w:hAnsi="宋体" w:eastAsia="宋体" w:cs="宋体"/>
                <w:color w:val="000000"/>
                <w:kern w:val="0"/>
                <w:sz w:val="19"/>
                <w:szCs w:val="19"/>
              </w:rPr>
            </w:pPr>
          </w:p>
        </w:tc>
        <w:tc>
          <w:tcPr>
            <w:tcW w:w="1327" w:type="dxa"/>
            <w:noWrap w:val="0"/>
            <w:vAlign w:val="center"/>
          </w:tcPr>
          <w:p>
            <w:pPr>
              <w:widowControl/>
              <w:snapToGrid w:val="0"/>
              <w:spacing w:line="230" w:lineRule="exac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组织参与省级以上的各类比赛</w:t>
            </w:r>
          </w:p>
        </w:tc>
        <w:tc>
          <w:tcPr>
            <w:tcW w:w="970" w:type="dxa"/>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sz w:val="19"/>
                <w:szCs w:val="19"/>
              </w:rPr>
              <w:t>2次</w:t>
            </w:r>
          </w:p>
        </w:tc>
        <w:tc>
          <w:tcPr>
            <w:tcW w:w="962" w:type="dxa"/>
            <w:noWrap w:val="0"/>
            <w:vAlign w:val="center"/>
          </w:tcPr>
          <w:p>
            <w:pPr>
              <w:widowControl/>
              <w:snapToGrid w:val="0"/>
              <w:spacing w:line="230" w:lineRule="exact"/>
              <w:jc w:val="center"/>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rPr>
              <w:t>4</w:t>
            </w:r>
            <w:r>
              <w:rPr>
                <w:rFonts w:hint="eastAsia" w:ascii="宋体" w:hAnsi="宋体" w:eastAsia="宋体" w:cs="宋体"/>
                <w:color w:val="000000"/>
                <w:kern w:val="0"/>
                <w:sz w:val="19"/>
                <w:szCs w:val="19"/>
                <w:lang w:val="en-US" w:eastAsia="zh-CN"/>
              </w:rPr>
              <w:t>5</w:t>
            </w:r>
          </w:p>
        </w:tc>
        <w:tc>
          <w:tcPr>
            <w:tcW w:w="556" w:type="dxa"/>
            <w:gridSpan w:val="2"/>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2</w:t>
            </w:r>
          </w:p>
        </w:tc>
        <w:tc>
          <w:tcPr>
            <w:tcW w:w="879" w:type="dxa"/>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2</w:t>
            </w:r>
          </w:p>
        </w:tc>
        <w:tc>
          <w:tcPr>
            <w:tcW w:w="1719" w:type="dxa"/>
            <w:noWrap w:val="0"/>
            <w:vAlign w:val="center"/>
          </w:tcPr>
          <w:p>
            <w:pPr>
              <w:widowControl/>
              <w:snapToGrid w:val="0"/>
              <w:spacing w:line="230" w:lineRule="exac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2次及以上计2分 ,1次计1分,0次计0分。</w:t>
            </w:r>
          </w:p>
        </w:tc>
        <w:tc>
          <w:tcPr>
            <w:tcW w:w="994" w:type="dxa"/>
            <w:noWrap w:val="0"/>
            <w:vAlign w:val="center"/>
          </w:tcPr>
          <w:p>
            <w:pPr>
              <w:widowControl/>
              <w:snapToGrid w:val="0"/>
              <w:spacing w:line="240" w:lineRule="exact"/>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noWrap w:val="0"/>
            <w:vAlign w:val="center"/>
          </w:tcPr>
          <w:p>
            <w:pPr>
              <w:snapToGrid w:val="0"/>
              <w:spacing w:line="230" w:lineRule="exact"/>
              <w:jc w:val="center"/>
              <w:rPr>
                <w:rFonts w:hint="eastAsia" w:ascii="宋体" w:hAnsi="宋体" w:eastAsia="宋体" w:cs="宋体"/>
                <w:color w:val="000000"/>
                <w:kern w:val="0"/>
                <w:sz w:val="19"/>
                <w:szCs w:val="19"/>
              </w:rPr>
            </w:pPr>
          </w:p>
        </w:tc>
        <w:tc>
          <w:tcPr>
            <w:tcW w:w="677" w:type="dxa"/>
            <w:vMerge w:val="continue"/>
            <w:noWrap w:val="0"/>
            <w:vAlign w:val="center"/>
          </w:tcPr>
          <w:p>
            <w:pPr>
              <w:snapToGrid w:val="0"/>
              <w:spacing w:line="230" w:lineRule="exact"/>
              <w:rPr>
                <w:rFonts w:hint="eastAsia" w:ascii="宋体" w:hAnsi="宋体" w:eastAsia="宋体" w:cs="宋体"/>
                <w:color w:val="000000"/>
                <w:kern w:val="0"/>
                <w:sz w:val="19"/>
                <w:szCs w:val="19"/>
              </w:rPr>
            </w:pPr>
          </w:p>
        </w:tc>
        <w:tc>
          <w:tcPr>
            <w:tcW w:w="861" w:type="dxa"/>
            <w:vMerge w:val="continue"/>
            <w:noWrap w:val="0"/>
            <w:vAlign w:val="center"/>
          </w:tcPr>
          <w:p>
            <w:pPr>
              <w:snapToGrid w:val="0"/>
              <w:spacing w:line="230" w:lineRule="exact"/>
              <w:rPr>
                <w:rFonts w:hint="eastAsia" w:ascii="宋体" w:hAnsi="宋体" w:eastAsia="宋体" w:cs="宋体"/>
                <w:color w:val="000000"/>
                <w:kern w:val="0"/>
                <w:sz w:val="19"/>
                <w:szCs w:val="19"/>
              </w:rPr>
            </w:pPr>
          </w:p>
        </w:tc>
        <w:tc>
          <w:tcPr>
            <w:tcW w:w="1327" w:type="dxa"/>
            <w:noWrap w:val="0"/>
            <w:vAlign w:val="center"/>
          </w:tcPr>
          <w:p>
            <w:pPr>
              <w:widowControl/>
              <w:snapToGrid w:val="0"/>
              <w:spacing w:line="230" w:lineRule="exac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省级以上立项课题（含省教育厅重点课题、青年课题）同比增长</w:t>
            </w:r>
          </w:p>
        </w:tc>
        <w:tc>
          <w:tcPr>
            <w:tcW w:w="970" w:type="dxa"/>
            <w:noWrap w:val="0"/>
            <w:vAlign w:val="center"/>
          </w:tcPr>
          <w:p>
            <w:pPr>
              <w:widowControl/>
              <w:snapToGrid w:val="0"/>
              <w:spacing w:line="230" w:lineRule="exact"/>
              <w:jc w:val="center"/>
              <w:rPr>
                <w:rFonts w:hint="eastAsia" w:ascii="宋体" w:hAnsi="宋体" w:eastAsia="宋体" w:cs="宋体"/>
                <w:color w:val="000000"/>
                <w:sz w:val="19"/>
                <w:szCs w:val="19"/>
              </w:rPr>
            </w:pPr>
            <w:r>
              <w:rPr>
                <w:rFonts w:hint="eastAsia" w:ascii="宋体" w:hAnsi="宋体" w:eastAsia="宋体" w:cs="宋体"/>
                <w:color w:val="000000"/>
                <w:sz w:val="19"/>
                <w:szCs w:val="19"/>
              </w:rPr>
              <w:t>≥0</w:t>
            </w:r>
          </w:p>
        </w:tc>
        <w:tc>
          <w:tcPr>
            <w:tcW w:w="962" w:type="dxa"/>
            <w:noWrap w:val="0"/>
            <w:vAlign w:val="center"/>
          </w:tcPr>
          <w:p>
            <w:pPr>
              <w:widowControl/>
              <w:snapToGrid w:val="0"/>
              <w:spacing w:line="230" w:lineRule="exact"/>
              <w:jc w:val="center"/>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9</w:t>
            </w:r>
            <w:r>
              <w:rPr>
                <w:rFonts w:hint="eastAsia" w:ascii="宋体" w:hAnsi="宋体" w:eastAsia="宋体" w:cs="宋体"/>
                <w:color w:val="000000"/>
                <w:kern w:val="0"/>
                <w:sz w:val="19"/>
                <w:szCs w:val="19"/>
              </w:rPr>
              <w:t>.</w:t>
            </w:r>
            <w:r>
              <w:rPr>
                <w:rFonts w:hint="eastAsia" w:ascii="宋体" w:hAnsi="宋体" w:eastAsia="宋体" w:cs="宋体"/>
                <w:color w:val="000000"/>
                <w:kern w:val="0"/>
                <w:sz w:val="19"/>
                <w:szCs w:val="19"/>
                <w:lang w:val="en-US" w:eastAsia="zh-CN"/>
              </w:rPr>
              <w:t>1</w:t>
            </w:r>
          </w:p>
        </w:tc>
        <w:tc>
          <w:tcPr>
            <w:tcW w:w="556" w:type="dxa"/>
            <w:gridSpan w:val="2"/>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3</w:t>
            </w:r>
          </w:p>
        </w:tc>
        <w:tc>
          <w:tcPr>
            <w:tcW w:w="879" w:type="dxa"/>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3</w:t>
            </w:r>
          </w:p>
        </w:tc>
        <w:tc>
          <w:tcPr>
            <w:tcW w:w="1719" w:type="dxa"/>
            <w:noWrap w:val="0"/>
            <w:vAlign w:val="center"/>
          </w:tcPr>
          <w:p>
            <w:pPr>
              <w:widowControl/>
              <w:snapToGrid w:val="0"/>
              <w:spacing w:line="230" w:lineRule="exac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增长率</w:t>
            </w:r>
            <w:r>
              <w:rPr>
                <w:rFonts w:hint="eastAsia" w:ascii="宋体" w:hAnsi="宋体" w:eastAsia="宋体" w:cs="宋体"/>
                <w:color w:val="000000"/>
                <w:sz w:val="19"/>
                <w:szCs w:val="19"/>
              </w:rPr>
              <w:t>≥0计3分，每降低3%扣1分。</w:t>
            </w:r>
          </w:p>
        </w:tc>
        <w:tc>
          <w:tcPr>
            <w:tcW w:w="994" w:type="dxa"/>
            <w:noWrap w:val="0"/>
            <w:vAlign w:val="center"/>
          </w:tcPr>
          <w:p>
            <w:pPr>
              <w:widowControl/>
              <w:snapToGrid w:val="0"/>
              <w:spacing w:line="240" w:lineRule="exact"/>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noWrap w:val="0"/>
            <w:vAlign w:val="center"/>
          </w:tcPr>
          <w:p>
            <w:pPr>
              <w:snapToGrid w:val="0"/>
              <w:spacing w:line="230" w:lineRule="exact"/>
              <w:jc w:val="center"/>
              <w:rPr>
                <w:rFonts w:hint="eastAsia" w:ascii="宋体" w:hAnsi="宋体" w:eastAsia="宋体" w:cs="宋体"/>
                <w:color w:val="000000"/>
                <w:kern w:val="0"/>
                <w:sz w:val="19"/>
                <w:szCs w:val="19"/>
              </w:rPr>
            </w:pPr>
          </w:p>
        </w:tc>
        <w:tc>
          <w:tcPr>
            <w:tcW w:w="677" w:type="dxa"/>
            <w:vMerge w:val="continue"/>
            <w:noWrap w:val="0"/>
            <w:vAlign w:val="center"/>
          </w:tcPr>
          <w:p>
            <w:pPr>
              <w:snapToGrid w:val="0"/>
              <w:spacing w:line="230" w:lineRule="exact"/>
              <w:rPr>
                <w:rFonts w:hint="eastAsia" w:ascii="宋体" w:hAnsi="宋体" w:eastAsia="宋体" w:cs="宋体"/>
                <w:color w:val="000000"/>
                <w:kern w:val="0"/>
                <w:sz w:val="19"/>
                <w:szCs w:val="19"/>
              </w:rPr>
            </w:pPr>
          </w:p>
        </w:tc>
        <w:tc>
          <w:tcPr>
            <w:tcW w:w="861" w:type="dxa"/>
            <w:vMerge w:val="continue"/>
            <w:noWrap w:val="0"/>
            <w:vAlign w:val="center"/>
          </w:tcPr>
          <w:p>
            <w:pPr>
              <w:snapToGrid w:val="0"/>
              <w:spacing w:line="230" w:lineRule="exact"/>
              <w:rPr>
                <w:rFonts w:hint="eastAsia" w:ascii="宋体" w:hAnsi="宋体" w:eastAsia="宋体" w:cs="宋体"/>
                <w:color w:val="000000"/>
                <w:kern w:val="0"/>
                <w:sz w:val="19"/>
                <w:szCs w:val="19"/>
              </w:rPr>
            </w:pPr>
          </w:p>
        </w:tc>
        <w:tc>
          <w:tcPr>
            <w:tcW w:w="1327" w:type="dxa"/>
            <w:noWrap w:val="0"/>
            <w:vAlign w:val="center"/>
          </w:tcPr>
          <w:p>
            <w:pPr>
              <w:widowControl/>
              <w:snapToGrid w:val="0"/>
              <w:spacing w:line="230" w:lineRule="exac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省级各类教学比赛教师获奖数同比增长</w:t>
            </w:r>
          </w:p>
        </w:tc>
        <w:tc>
          <w:tcPr>
            <w:tcW w:w="970" w:type="dxa"/>
            <w:noWrap w:val="0"/>
            <w:vAlign w:val="center"/>
          </w:tcPr>
          <w:p>
            <w:pPr>
              <w:widowControl/>
              <w:snapToGrid w:val="0"/>
              <w:spacing w:line="230" w:lineRule="exact"/>
              <w:jc w:val="center"/>
              <w:rPr>
                <w:rFonts w:hint="eastAsia" w:ascii="宋体" w:hAnsi="宋体" w:eastAsia="宋体" w:cs="宋体"/>
                <w:color w:val="000000"/>
                <w:sz w:val="19"/>
                <w:szCs w:val="19"/>
              </w:rPr>
            </w:pPr>
            <w:r>
              <w:rPr>
                <w:rFonts w:hint="eastAsia" w:ascii="宋体" w:hAnsi="宋体" w:eastAsia="宋体" w:cs="宋体"/>
                <w:color w:val="000000"/>
                <w:sz w:val="19"/>
                <w:szCs w:val="19"/>
              </w:rPr>
              <w:t>≥0</w:t>
            </w:r>
          </w:p>
        </w:tc>
        <w:tc>
          <w:tcPr>
            <w:tcW w:w="962" w:type="dxa"/>
            <w:noWrap w:val="0"/>
            <w:vAlign w:val="center"/>
          </w:tcPr>
          <w:p>
            <w:pPr>
              <w:widowControl/>
              <w:snapToGrid w:val="0"/>
              <w:spacing w:line="230" w:lineRule="exact"/>
              <w:jc w:val="center"/>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0</w:t>
            </w:r>
          </w:p>
        </w:tc>
        <w:tc>
          <w:tcPr>
            <w:tcW w:w="556" w:type="dxa"/>
            <w:gridSpan w:val="2"/>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3</w:t>
            </w:r>
          </w:p>
        </w:tc>
        <w:tc>
          <w:tcPr>
            <w:tcW w:w="879" w:type="dxa"/>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3</w:t>
            </w:r>
          </w:p>
        </w:tc>
        <w:tc>
          <w:tcPr>
            <w:tcW w:w="1719" w:type="dxa"/>
            <w:noWrap w:val="0"/>
            <w:vAlign w:val="center"/>
          </w:tcPr>
          <w:p>
            <w:pPr>
              <w:widowControl/>
              <w:snapToGrid w:val="0"/>
              <w:spacing w:line="230" w:lineRule="exac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增长率</w:t>
            </w:r>
            <w:r>
              <w:rPr>
                <w:rFonts w:hint="eastAsia" w:ascii="宋体" w:hAnsi="宋体" w:eastAsia="宋体" w:cs="宋体"/>
                <w:color w:val="000000"/>
                <w:sz w:val="19"/>
                <w:szCs w:val="19"/>
              </w:rPr>
              <w:t>≥0计3分，每降低3%扣1分。</w:t>
            </w:r>
          </w:p>
        </w:tc>
        <w:tc>
          <w:tcPr>
            <w:tcW w:w="994" w:type="dxa"/>
            <w:noWrap w:val="0"/>
            <w:vAlign w:val="center"/>
          </w:tcPr>
          <w:p>
            <w:pPr>
              <w:widowControl/>
              <w:snapToGrid w:val="0"/>
              <w:spacing w:line="240" w:lineRule="exact"/>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noWrap w:val="0"/>
            <w:vAlign w:val="center"/>
          </w:tcPr>
          <w:p>
            <w:pPr>
              <w:snapToGrid w:val="0"/>
              <w:spacing w:line="230" w:lineRule="exact"/>
              <w:jc w:val="center"/>
              <w:rPr>
                <w:rFonts w:hint="eastAsia" w:ascii="宋体" w:hAnsi="宋体" w:eastAsia="宋体" w:cs="宋体"/>
                <w:color w:val="000000"/>
                <w:kern w:val="0"/>
                <w:sz w:val="19"/>
                <w:szCs w:val="19"/>
              </w:rPr>
            </w:pPr>
          </w:p>
        </w:tc>
        <w:tc>
          <w:tcPr>
            <w:tcW w:w="677" w:type="dxa"/>
            <w:vMerge w:val="continue"/>
            <w:noWrap w:val="0"/>
            <w:vAlign w:val="center"/>
          </w:tcPr>
          <w:p>
            <w:pPr>
              <w:snapToGrid w:val="0"/>
              <w:spacing w:line="230" w:lineRule="exact"/>
              <w:rPr>
                <w:rFonts w:hint="eastAsia" w:ascii="宋体" w:hAnsi="宋体" w:eastAsia="宋体" w:cs="宋体"/>
                <w:color w:val="000000"/>
                <w:kern w:val="0"/>
                <w:sz w:val="19"/>
                <w:szCs w:val="19"/>
              </w:rPr>
            </w:pPr>
          </w:p>
        </w:tc>
        <w:tc>
          <w:tcPr>
            <w:tcW w:w="861" w:type="dxa"/>
            <w:vMerge w:val="continue"/>
            <w:noWrap w:val="0"/>
            <w:vAlign w:val="center"/>
          </w:tcPr>
          <w:p>
            <w:pPr>
              <w:snapToGrid w:val="0"/>
              <w:spacing w:line="230" w:lineRule="exact"/>
              <w:rPr>
                <w:rFonts w:hint="eastAsia" w:ascii="宋体" w:hAnsi="宋体" w:eastAsia="宋体" w:cs="宋体"/>
                <w:color w:val="000000"/>
                <w:kern w:val="0"/>
                <w:sz w:val="19"/>
                <w:szCs w:val="19"/>
              </w:rPr>
            </w:pPr>
          </w:p>
        </w:tc>
        <w:tc>
          <w:tcPr>
            <w:tcW w:w="1327" w:type="dxa"/>
            <w:noWrap w:val="0"/>
            <w:vAlign w:val="center"/>
          </w:tcPr>
          <w:p>
            <w:pPr>
              <w:widowControl/>
              <w:snapToGrid w:val="0"/>
              <w:spacing w:line="230" w:lineRule="exact"/>
              <w:rPr>
                <w:rFonts w:hint="eastAsia" w:ascii="宋体" w:hAnsi="宋体" w:eastAsia="宋体" w:cs="宋体"/>
                <w:color w:val="auto"/>
                <w:kern w:val="0"/>
                <w:sz w:val="19"/>
                <w:szCs w:val="19"/>
                <w:lang w:eastAsia="zh-CN"/>
              </w:rPr>
            </w:pPr>
            <w:r>
              <w:rPr>
                <w:rFonts w:hint="eastAsia" w:ascii="宋体" w:hAnsi="宋体" w:eastAsia="宋体" w:cs="宋体"/>
                <w:color w:val="auto"/>
                <w:kern w:val="0"/>
                <w:sz w:val="19"/>
                <w:szCs w:val="19"/>
              </w:rPr>
              <w:t>省级各类比赛学生获奖</w:t>
            </w:r>
            <w:r>
              <w:rPr>
                <w:rFonts w:hint="eastAsia" w:ascii="宋体" w:hAnsi="宋体" w:eastAsia="宋体" w:cs="宋体"/>
                <w:color w:val="auto"/>
                <w:kern w:val="0"/>
                <w:sz w:val="19"/>
                <w:szCs w:val="19"/>
                <w:lang w:eastAsia="zh-CN"/>
              </w:rPr>
              <w:t>人数</w:t>
            </w:r>
          </w:p>
        </w:tc>
        <w:tc>
          <w:tcPr>
            <w:tcW w:w="970" w:type="dxa"/>
            <w:noWrap w:val="0"/>
            <w:vAlign w:val="center"/>
          </w:tcPr>
          <w:p>
            <w:pPr>
              <w:widowControl/>
              <w:snapToGrid w:val="0"/>
              <w:spacing w:line="230" w:lineRule="exact"/>
              <w:jc w:val="center"/>
              <w:rPr>
                <w:rFonts w:hint="eastAsia" w:ascii="宋体" w:hAnsi="宋体" w:eastAsia="宋体" w:cs="宋体"/>
                <w:color w:val="auto"/>
                <w:sz w:val="19"/>
                <w:szCs w:val="19"/>
                <w:lang w:val="en-US" w:eastAsia="zh-CN"/>
              </w:rPr>
            </w:pPr>
            <w:r>
              <w:rPr>
                <w:rFonts w:hint="eastAsia" w:ascii="宋体" w:hAnsi="宋体" w:eastAsia="宋体" w:cs="宋体"/>
                <w:color w:val="auto"/>
                <w:sz w:val="19"/>
                <w:szCs w:val="19"/>
              </w:rPr>
              <w:t>≥</w:t>
            </w:r>
            <w:r>
              <w:rPr>
                <w:rFonts w:hint="eastAsia" w:ascii="宋体" w:hAnsi="宋体" w:eastAsia="宋体" w:cs="宋体"/>
                <w:color w:val="auto"/>
                <w:sz w:val="19"/>
                <w:szCs w:val="19"/>
                <w:lang w:val="en-US" w:eastAsia="zh-CN"/>
              </w:rPr>
              <w:t>20</w:t>
            </w:r>
          </w:p>
        </w:tc>
        <w:tc>
          <w:tcPr>
            <w:tcW w:w="962" w:type="dxa"/>
            <w:noWrap w:val="0"/>
            <w:vAlign w:val="center"/>
          </w:tcPr>
          <w:p>
            <w:pPr>
              <w:widowControl/>
              <w:snapToGrid w:val="0"/>
              <w:spacing w:line="230" w:lineRule="exact"/>
              <w:jc w:val="center"/>
              <w:rPr>
                <w:rFonts w:hint="eastAsia" w:ascii="宋体" w:hAnsi="宋体" w:eastAsia="宋体" w:cs="宋体"/>
                <w:color w:val="auto"/>
                <w:kern w:val="0"/>
                <w:sz w:val="19"/>
                <w:szCs w:val="19"/>
                <w:lang w:val="en-US" w:eastAsia="zh-CN"/>
              </w:rPr>
            </w:pPr>
            <w:r>
              <w:rPr>
                <w:rFonts w:hint="eastAsia" w:ascii="宋体" w:hAnsi="宋体" w:eastAsia="宋体" w:cs="宋体"/>
                <w:color w:val="auto"/>
                <w:kern w:val="0"/>
                <w:sz w:val="19"/>
                <w:szCs w:val="19"/>
                <w:lang w:val="en-US" w:eastAsia="zh-CN"/>
              </w:rPr>
              <w:t>186</w:t>
            </w:r>
          </w:p>
        </w:tc>
        <w:tc>
          <w:tcPr>
            <w:tcW w:w="556" w:type="dxa"/>
            <w:gridSpan w:val="2"/>
            <w:noWrap w:val="0"/>
            <w:vAlign w:val="center"/>
          </w:tcPr>
          <w:p>
            <w:pPr>
              <w:widowControl/>
              <w:snapToGrid w:val="0"/>
              <w:spacing w:line="230" w:lineRule="exact"/>
              <w:jc w:val="center"/>
              <w:rPr>
                <w:rFonts w:hint="eastAsia" w:ascii="宋体" w:hAnsi="宋体" w:eastAsia="宋体" w:cs="宋体"/>
                <w:color w:val="auto"/>
                <w:kern w:val="0"/>
                <w:sz w:val="19"/>
                <w:szCs w:val="19"/>
              </w:rPr>
            </w:pPr>
            <w:r>
              <w:rPr>
                <w:rFonts w:hint="eastAsia" w:ascii="宋体" w:hAnsi="宋体" w:eastAsia="宋体" w:cs="宋体"/>
                <w:color w:val="auto"/>
                <w:kern w:val="0"/>
                <w:sz w:val="19"/>
                <w:szCs w:val="19"/>
              </w:rPr>
              <w:t>3</w:t>
            </w:r>
          </w:p>
        </w:tc>
        <w:tc>
          <w:tcPr>
            <w:tcW w:w="879" w:type="dxa"/>
            <w:noWrap w:val="0"/>
            <w:vAlign w:val="center"/>
          </w:tcPr>
          <w:p>
            <w:pPr>
              <w:widowControl/>
              <w:snapToGrid w:val="0"/>
              <w:spacing w:line="230" w:lineRule="exact"/>
              <w:jc w:val="center"/>
              <w:rPr>
                <w:rFonts w:hint="eastAsia" w:ascii="宋体" w:hAnsi="宋体" w:eastAsia="宋体" w:cs="宋体"/>
                <w:color w:val="auto"/>
                <w:kern w:val="0"/>
                <w:sz w:val="19"/>
                <w:szCs w:val="19"/>
              </w:rPr>
            </w:pPr>
            <w:r>
              <w:rPr>
                <w:rFonts w:hint="eastAsia" w:ascii="宋体" w:hAnsi="宋体" w:eastAsia="宋体" w:cs="宋体"/>
                <w:color w:val="auto"/>
                <w:kern w:val="0"/>
                <w:sz w:val="19"/>
                <w:szCs w:val="19"/>
              </w:rPr>
              <w:t>3</w:t>
            </w:r>
          </w:p>
        </w:tc>
        <w:tc>
          <w:tcPr>
            <w:tcW w:w="1719" w:type="dxa"/>
            <w:noWrap w:val="0"/>
            <w:vAlign w:val="center"/>
          </w:tcPr>
          <w:p>
            <w:pPr>
              <w:widowControl/>
              <w:snapToGrid w:val="0"/>
              <w:spacing w:line="230" w:lineRule="exact"/>
              <w:rPr>
                <w:rFonts w:hint="eastAsia" w:ascii="宋体" w:hAnsi="宋体" w:eastAsia="宋体" w:cs="宋体"/>
                <w:color w:val="auto"/>
                <w:kern w:val="0"/>
                <w:sz w:val="19"/>
                <w:szCs w:val="19"/>
              </w:rPr>
            </w:pPr>
            <w:r>
              <w:rPr>
                <w:rFonts w:hint="eastAsia" w:ascii="宋体" w:hAnsi="宋体" w:eastAsia="宋体" w:cs="宋体"/>
                <w:color w:val="auto"/>
                <w:sz w:val="19"/>
                <w:szCs w:val="19"/>
              </w:rPr>
              <w:t>≥</w:t>
            </w:r>
            <w:r>
              <w:rPr>
                <w:rFonts w:hint="eastAsia" w:ascii="宋体" w:hAnsi="宋体" w:eastAsia="宋体" w:cs="宋体"/>
                <w:color w:val="auto"/>
                <w:sz w:val="19"/>
                <w:szCs w:val="19"/>
                <w:lang w:val="en-US" w:eastAsia="zh-CN"/>
              </w:rPr>
              <w:t>2</w:t>
            </w:r>
            <w:r>
              <w:rPr>
                <w:rFonts w:hint="eastAsia" w:ascii="宋体" w:hAnsi="宋体" w:eastAsia="宋体" w:cs="宋体"/>
                <w:color w:val="auto"/>
                <w:sz w:val="19"/>
                <w:szCs w:val="19"/>
              </w:rPr>
              <w:t>0计3分，每降低3%扣1分。</w:t>
            </w:r>
          </w:p>
        </w:tc>
        <w:tc>
          <w:tcPr>
            <w:tcW w:w="994" w:type="dxa"/>
            <w:noWrap w:val="0"/>
            <w:vAlign w:val="center"/>
          </w:tcPr>
          <w:p>
            <w:pPr>
              <w:widowControl/>
              <w:snapToGrid w:val="0"/>
              <w:spacing w:line="240" w:lineRule="exact"/>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93" w:type="dxa"/>
            <w:vMerge w:val="continue"/>
            <w:noWrap w:val="0"/>
            <w:vAlign w:val="center"/>
          </w:tcPr>
          <w:p>
            <w:pPr>
              <w:snapToGrid w:val="0"/>
              <w:spacing w:line="230" w:lineRule="exact"/>
              <w:jc w:val="center"/>
              <w:rPr>
                <w:rFonts w:hint="eastAsia" w:ascii="宋体" w:hAnsi="宋体" w:eastAsia="宋体" w:cs="宋体"/>
                <w:color w:val="000000"/>
                <w:kern w:val="0"/>
                <w:sz w:val="19"/>
                <w:szCs w:val="19"/>
              </w:rPr>
            </w:pPr>
          </w:p>
        </w:tc>
        <w:tc>
          <w:tcPr>
            <w:tcW w:w="677" w:type="dxa"/>
            <w:vMerge w:val="continue"/>
            <w:noWrap w:val="0"/>
            <w:vAlign w:val="center"/>
          </w:tcPr>
          <w:p>
            <w:pPr>
              <w:snapToGrid w:val="0"/>
              <w:spacing w:line="230" w:lineRule="exact"/>
              <w:rPr>
                <w:rFonts w:hint="eastAsia" w:ascii="宋体" w:hAnsi="宋体" w:eastAsia="宋体" w:cs="宋体"/>
                <w:color w:val="000000"/>
                <w:kern w:val="0"/>
                <w:sz w:val="19"/>
                <w:szCs w:val="19"/>
              </w:rPr>
            </w:pPr>
          </w:p>
        </w:tc>
        <w:tc>
          <w:tcPr>
            <w:tcW w:w="861" w:type="dxa"/>
            <w:vMerge w:val="continue"/>
            <w:noWrap w:val="0"/>
            <w:vAlign w:val="center"/>
          </w:tcPr>
          <w:p>
            <w:pPr>
              <w:snapToGrid w:val="0"/>
              <w:spacing w:line="230" w:lineRule="exact"/>
              <w:rPr>
                <w:rFonts w:hint="eastAsia" w:ascii="宋体" w:hAnsi="宋体" w:eastAsia="宋体" w:cs="宋体"/>
                <w:color w:val="000000"/>
                <w:kern w:val="0"/>
                <w:sz w:val="19"/>
                <w:szCs w:val="19"/>
              </w:rPr>
            </w:pPr>
          </w:p>
        </w:tc>
        <w:tc>
          <w:tcPr>
            <w:tcW w:w="1327" w:type="dxa"/>
            <w:noWrap w:val="0"/>
            <w:vAlign w:val="center"/>
          </w:tcPr>
          <w:p>
            <w:pPr>
              <w:widowControl/>
              <w:snapToGrid w:val="0"/>
              <w:spacing w:line="230" w:lineRule="exac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毕业生就业率同比增长</w:t>
            </w:r>
          </w:p>
        </w:tc>
        <w:tc>
          <w:tcPr>
            <w:tcW w:w="970" w:type="dxa"/>
            <w:noWrap w:val="0"/>
            <w:vAlign w:val="center"/>
          </w:tcPr>
          <w:p>
            <w:pPr>
              <w:widowControl/>
              <w:snapToGrid w:val="0"/>
              <w:spacing w:line="230" w:lineRule="exact"/>
              <w:jc w:val="center"/>
              <w:rPr>
                <w:rFonts w:hint="eastAsia" w:ascii="宋体" w:hAnsi="宋体" w:eastAsia="宋体" w:cs="宋体"/>
                <w:color w:val="000000"/>
                <w:sz w:val="19"/>
                <w:szCs w:val="19"/>
              </w:rPr>
            </w:pPr>
            <w:r>
              <w:rPr>
                <w:rFonts w:hint="eastAsia" w:ascii="宋体" w:hAnsi="宋体" w:eastAsia="宋体" w:cs="宋体"/>
                <w:color w:val="000000"/>
                <w:sz w:val="19"/>
                <w:szCs w:val="19"/>
              </w:rPr>
              <w:t>≥0</w:t>
            </w:r>
          </w:p>
        </w:tc>
        <w:tc>
          <w:tcPr>
            <w:tcW w:w="962" w:type="dxa"/>
            <w:noWrap w:val="0"/>
            <w:vAlign w:val="center"/>
          </w:tcPr>
          <w:p>
            <w:pPr>
              <w:widowControl/>
              <w:snapToGrid w:val="0"/>
              <w:spacing w:line="230" w:lineRule="exact"/>
              <w:jc w:val="center"/>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-3.59</w:t>
            </w:r>
          </w:p>
        </w:tc>
        <w:tc>
          <w:tcPr>
            <w:tcW w:w="556" w:type="dxa"/>
            <w:gridSpan w:val="2"/>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879" w:type="dxa"/>
            <w:noWrap w:val="0"/>
            <w:vAlign w:val="center"/>
          </w:tcPr>
          <w:p>
            <w:pPr>
              <w:widowControl/>
              <w:snapToGrid w:val="0"/>
              <w:spacing w:line="230" w:lineRule="exact"/>
              <w:jc w:val="center"/>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3</w:t>
            </w:r>
          </w:p>
        </w:tc>
        <w:tc>
          <w:tcPr>
            <w:tcW w:w="1719" w:type="dxa"/>
            <w:noWrap w:val="0"/>
            <w:vAlign w:val="center"/>
          </w:tcPr>
          <w:p>
            <w:pPr>
              <w:widowControl/>
              <w:snapToGrid w:val="0"/>
              <w:spacing w:line="230" w:lineRule="exac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增长率</w:t>
            </w:r>
            <w:r>
              <w:rPr>
                <w:rFonts w:hint="eastAsia" w:ascii="宋体" w:hAnsi="宋体" w:eastAsia="宋体" w:cs="宋体"/>
                <w:color w:val="000000"/>
                <w:sz w:val="19"/>
                <w:szCs w:val="19"/>
              </w:rPr>
              <w:t>≥0计5分，每降低2%扣1分。</w:t>
            </w:r>
          </w:p>
        </w:tc>
        <w:tc>
          <w:tcPr>
            <w:tcW w:w="994" w:type="dxa"/>
            <w:noWrap w:val="0"/>
            <w:vAlign w:val="center"/>
          </w:tcPr>
          <w:p>
            <w:pPr>
              <w:widowControl/>
              <w:snapToGrid w:val="0"/>
              <w:spacing w:line="240" w:lineRule="exact"/>
              <w:rPr>
                <w:rFonts w:hint="eastAsia" w:ascii="宋体" w:hAnsi="宋体" w:eastAsia="宋体" w:cs="宋体"/>
                <w:color w:val="000000"/>
                <w:kern w:val="0"/>
                <w:sz w:val="19"/>
                <w:szCs w:val="19"/>
                <w:lang w:eastAsia="zh-CN"/>
              </w:rPr>
            </w:pPr>
            <w:r>
              <w:rPr>
                <w:rFonts w:hint="eastAsia" w:ascii="宋体" w:hAnsi="宋体" w:eastAsia="宋体" w:cs="宋体"/>
                <w:color w:val="000000"/>
                <w:kern w:val="0"/>
                <w:sz w:val="19"/>
                <w:szCs w:val="19"/>
                <w:lang w:eastAsia="zh-CN"/>
              </w:rPr>
              <w:t>疫情影响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93" w:type="dxa"/>
            <w:vMerge w:val="continue"/>
            <w:noWrap w:val="0"/>
            <w:vAlign w:val="center"/>
          </w:tcPr>
          <w:p>
            <w:pPr>
              <w:snapToGrid w:val="0"/>
              <w:spacing w:line="230" w:lineRule="exact"/>
              <w:jc w:val="center"/>
              <w:rPr>
                <w:rFonts w:hint="eastAsia" w:ascii="宋体" w:hAnsi="宋体" w:eastAsia="宋体" w:cs="宋体"/>
                <w:color w:val="000000"/>
                <w:kern w:val="0"/>
                <w:sz w:val="19"/>
                <w:szCs w:val="19"/>
              </w:rPr>
            </w:pPr>
          </w:p>
        </w:tc>
        <w:tc>
          <w:tcPr>
            <w:tcW w:w="677" w:type="dxa"/>
            <w:vMerge w:val="continue"/>
            <w:noWrap w:val="0"/>
            <w:vAlign w:val="center"/>
          </w:tcPr>
          <w:p>
            <w:pPr>
              <w:snapToGrid w:val="0"/>
              <w:spacing w:line="230" w:lineRule="exact"/>
              <w:jc w:val="left"/>
              <w:rPr>
                <w:rFonts w:hint="eastAsia" w:ascii="宋体" w:hAnsi="宋体" w:eastAsia="宋体" w:cs="宋体"/>
                <w:color w:val="000000"/>
                <w:kern w:val="0"/>
                <w:sz w:val="19"/>
                <w:szCs w:val="19"/>
              </w:rPr>
            </w:pPr>
          </w:p>
        </w:tc>
        <w:tc>
          <w:tcPr>
            <w:tcW w:w="861" w:type="dxa"/>
            <w:vMerge w:val="restart"/>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质量</w:t>
            </w:r>
          </w:p>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指标</w:t>
            </w:r>
          </w:p>
        </w:tc>
        <w:tc>
          <w:tcPr>
            <w:tcW w:w="1327" w:type="dxa"/>
            <w:noWrap w:val="0"/>
            <w:vAlign w:val="center"/>
          </w:tcPr>
          <w:p>
            <w:pPr>
              <w:widowControl/>
              <w:snapToGrid w:val="0"/>
              <w:spacing w:line="230" w:lineRule="exact"/>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安全责任事故</w:t>
            </w:r>
          </w:p>
        </w:tc>
        <w:tc>
          <w:tcPr>
            <w:tcW w:w="970" w:type="dxa"/>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0</w:t>
            </w:r>
          </w:p>
        </w:tc>
        <w:tc>
          <w:tcPr>
            <w:tcW w:w="962" w:type="dxa"/>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0</w:t>
            </w:r>
          </w:p>
        </w:tc>
        <w:tc>
          <w:tcPr>
            <w:tcW w:w="556" w:type="dxa"/>
            <w:gridSpan w:val="2"/>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879" w:type="dxa"/>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1719" w:type="dxa"/>
            <w:noWrap w:val="0"/>
            <w:vAlign w:val="top"/>
          </w:tcPr>
          <w:p>
            <w:pPr>
              <w:widowControl/>
              <w:snapToGrid w:val="0"/>
              <w:spacing w:line="230" w:lineRule="exact"/>
              <w:rPr>
                <w:rFonts w:hint="eastAsia" w:ascii="宋体" w:hAnsi="宋体" w:eastAsia="宋体" w:cs="宋体"/>
                <w:color w:val="000000"/>
                <w:spacing w:val="-10"/>
                <w:kern w:val="0"/>
                <w:sz w:val="19"/>
                <w:szCs w:val="19"/>
              </w:rPr>
            </w:pPr>
            <w:r>
              <w:rPr>
                <w:rFonts w:hint="eastAsia" w:ascii="宋体" w:hAnsi="宋体" w:eastAsia="宋体" w:cs="宋体"/>
                <w:color w:val="000000"/>
                <w:spacing w:val="-10"/>
                <w:kern w:val="0"/>
                <w:sz w:val="19"/>
                <w:szCs w:val="19"/>
              </w:rPr>
              <w:t>0事故计5分，发生1起及以上计0分。</w:t>
            </w:r>
          </w:p>
        </w:tc>
        <w:tc>
          <w:tcPr>
            <w:tcW w:w="994" w:type="dxa"/>
            <w:noWrap w:val="0"/>
            <w:vAlign w:val="center"/>
          </w:tcPr>
          <w:p>
            <w:pPr>
              <w:widowControl/>
              <w:snapToGrid w:val="0"/>
              <w:spacing w:line="240" w:lineRule="exact"/>
              <w:jc w:val="center"/>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093" w:type="dxa"/>
            <w:vMerge w:val="continue"/>
            <w:noWrap w:val="0"/>
            <w:vAlign w:val="center"/>
          </w:tcPr>
          <w:p>
            <w:pPr>
              <w:snapToGrid w:val="0"/>
              <w:spacing w:line="230" w:lineRule="exact"/>
              <w:jc w:val="center"/>
              <w:rPr>
                <w:rFonts w:hint="eastAsia" w:ascii="宋体" w:hAnsi="宋体" w:eastAsia="宋体" w:cs="宋体"/>
                <w:color w:val="000000"/>
                <w:kern w:val="0"/>
                <w:sz w:val="19"/>
                <w:szCs w:val="19"/>
              </w:rPr>
            </w:pPr>
          </w:p>
        </w:tc>
        <w:tc>
          <w:tcPr>
            <w:tcW w:w="677" w:type="dxa"/>
            <w:vMerge w:val="continue"/>
            <w:noWrap w:val="0"/>
            <w:vAlign w:val="center"/>
          </w:tcPr>
          <w:p>
            <w:pPr>
              <w:snapToGrid w:val="0"/>
              <w:spacing w:line="230" w:lineRule="exact"/>
              <w:jc w:val="left"/>
              <w:rPr>
                <w:rFonts w:hint="eastAsia" w:ascii="宋体" w:hAnsi="宋体" w:eastAsia="宋体" w:cs="宋体"/>
                <w:color w:val="000000"/>
                <w:kern w:val="0"/>
                <w:sz w:val="19"/>
                <w:szCs w:val="19"/>
              </w:rPr>
            </w:pPr>
          </w:p>
        </w:tc>
        <w:tc>
          <w:tcPr>
            <w:tcW w:w="861" w:type="dxa"/>
            <w:vMerge w:val="continue"/>
            <w:noWrap w:val="0"/>
            <w:vAlign w:val="center"/>
          </w:tcPr>
          <w:p>
            <w:pPr>
              <w:widowControl/>
              <w:snapToGrid w:val="0"/>
              <w:spacing w:line="230" w:lineRule="exact"/>
              <w:jc w:val="center"/>
              <w:rPr>
                <w:rFonts w:hint="eastAsia" w:ascii="宋体" w:hAnsi="宋体" w:eastAsia="宋体" w:cs="宋体"/>
                <w:color w:val="000000"/>
                <w:kern w:val="0"/>
                <w:sz w:val="19"/>
                <w:szCs w:val="19"/>
              </w:rPr>
            </w:pPr>
          </w:p>
        </w:tc>
        <w:tc>
          <w:tcPr>
            <w:tcW w:w="1327" w:type="dxa"/>
            <w:noWrap w:val="0"/>
            <w:vAlign w:val="center"/>
          </w:tcPr>
          <w:p>
            <w:pPr>
              <w:widowControl/>
              <w:snapToGrid w:val="0"/>
              <w:spacing w:line="230" w:lineRule="exact"/>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建立完善的财务管理制度</w:t>
            </w:r>
          </w:p>
        </w:tc>
        <w:tc>
          <w:tcPr>
            <w:tcW w:w="970" w:type="dxa"/>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6</w:t>
            </w:r>
          </w:p>
        </w:tc>
        <w:tc>
          <w:tcPr>
            <w:tcW w:w="962" w:type="dxa"/>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556" w:type="dxa"/>
            <w:gridSpan w:val="2"/>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6</w:t>
            </w:r>
          </w:p>
        </w:tc>
        <w:tc>
          <w:tcPr>
            <w:tcW w:w="879" w:type="dxa"/>
            <w:noWrap w:val="0"/>
            <w:vAlign w:val="center"/>
          </w:tcPr>
          <w:p>
            <w:pPr>
              <w:widowControl/>
              <w:snapToGrid w:val="0"/>
              <w:spacing w:line="23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1719" w:type="dxa"/>
            <w:noWrap w:val="0"/>
            <w:vAlign w:val="top"/>
          </w:tcPr>
          <w:p>
            <w:pPr>
              <w:widowControl/>
              <w:snapToGrid w:val="0"/>
              <w:spacing w:line="230" w:lineRule="exact"/>
              <w:rPr>
                <w:rFonts w:hint="eastAsia" w:ascii="宋体" w:hAnsi="宋体" w:eastAsia="宋体" w:cs="宋体"/>
                <w:color w:val="000000"/>
                <w:spacing w:val="-10"/>
                <w:kern w:val="0"/>
                <w:sz w:val="19"/>
                <w:szCs w:val="19"/>
              </w:rPr>
            </w:pPr>
            <w:r>
              <w:rPr>
                <w:rFonts w:hint="eastAsia" w:ascii="宋体" w:hAnsi="宋体" w:eastAsia="宋体" w:cs="宋体"/>
                <w:color w:val="000000"/>
                <w:spacing w:val="-10"/>
                <w:kern w:val="0"/>
                <w:sz w:val="19"/>
                <w:szCs w:val="19"/>
              </w:rPr>
              <w:t>按照内控要求编制了完善的制度体系，至少涵盖预算、收支、采购、资产、项目、合同等方面制度的计6分，每缺一项扣1分。</w:t>
            </w:r>
          </w:p>
        </w:tc>
        <w:tc>
          <w:tcPr>
            <w:tcW w:w="994" w:type="dxa"/>
            <w:noWrap w:val="0"/>
            <w:vAlign w:val="center"/>
          </w:tcPr>
          <w:p>
            <w:pPr>
              <w:widowControl/>
              <w:snapToGrid w:val="0"/>
              <w:spacing w:line="240" w:lineRule="exact"/>
              <w:jc w:val="center"/>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restart"/>
            <w:noWrap w:val="0"/>
            <w:vAlign w:val="center"/>
          </w:tcPr>
          <w:p>
            <w:pPr>
              <w:snapToGrid w:val="0"/>
              <w:jc w:val="center"/>
              <w:rPr>
                <w:rFonts w:hint="eastAsia" w:ascii="宋体" w:hAnsi="宋体" w:eastAsia="宋体" w:cs="宋体"/>
                <w:color w:val="000000"/>
                <w:kern w:val="0"/>
                <w:sz w:val="19"/>
                <w:szCs w:val="19"/>
              </w:rPr>
            </w:pPr>
          </w:p>
        </w:tc>
        <w:tc>
          <w:tcPr>
            <w:tcW w:w="677" w:type="dxa"/>
            <w:vMerge w:val="restart"/>
            <w:noWrap w:val="0"/>
            <w:vAlign w:val="center"/>
          </w:tcPr>
          <w:p>
            <w:pPr>
              <w:snapToGrid w:val="0"/>
              <w:spacing w:line="240" w:lineRule="exact"/>
              <w:jc w:val="center"/>
              <w:rPr>
                <w:rFonts w:hint="eastAsia" w:ascii="宋体" w:hAnsi="宋体" w:eastAsia="宋体" w:cs="宋体"/>
                <w:color w:val="000000"/>
                <w:kern w:val="0"/>
                <w:sz w:val="19"/>
                <w:szCs w:val="19"/>
              </w:rPr>
            </w:pPr>
          </w:p>
        </w:tc>
        <w:tc>
          <w:tcPr>
            <w:tcW w:w="861" w:type="dxa"/>
            <w:vMerge w:val="restart"/>
            <w:noWrap w:val="0"/>
            <w:vAlign w:val="center"/>
          </w:tcPr>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时效</w:t>
            </w:r>
          </w:p>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指标</w:t>
            </w:r>
          </w:p>
        </w:tc>
        <w:tc>
          <w:tcPr>
            <w:tcW w:w="1327" w:type="dxa"/>
            <w:noWrap w:val="0"/>
            <w:vAlign w:val="center"/>
          </w:tcPr>
          <w:p>
            <w:pPr>
              <w:widowControl/>
              <w:snapToGrid w:val="0"/>
              <w:spacing w:line="240" w:lineRule="exact"/>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500万以上重大在建基础设施建设项目进度偏差率</w:t>
            </w:r>
          </w:p>
        </w:tc>
        <w:tc>
          <w:tcPr>
            <w:tcW w:w="970" w:type="dxa"/>
            <w:noWrap w:val="0"/>
            <w:vAlign w:val="center"/>
          </w:tcPr>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962" w:type="dxa"/>
            <w:noWrap w:val="0"/>
            <w:vAlign w:val="center"/>
          </w:tcPr>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0</w:t>
            </w:r>
          </w:p>
        </w:tc>
        <w:tc>
          <w:tcPr>
            <w:tcW w:w="556" w:type="dxa"/>
            <w:gridSpan w:val="2"/>
            <w:noWrap w:val="0"/>
            <w:vAlign w:val="center"/>
          </w:tcPr>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879" w:type="dxa"/>
            <w:noWrap w:val="0"/>
            <w:vAlign w:val="center"/>
          </w:tcPr>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1719" w:type="dxa"/>
            <w:noWrap w:val="0"/>
            <w:vAlign w:val="top"/>
          </w:tcPr>
          <w:p>
            <w:pPr>
              <w:widowControl/>
              <w:snapToGrid w:val="0"/>
              <w:spacing w:line="240" w:lineRule="exac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进度偏差率=（实际进度时间-预计进度时间）/预计建设周期，进度偏差率</w:t>
            </w:r>
            <w:r>
              <w:rPr>
                <w:rFonts w:hint="eastAsia" w:ascii="宋体" w:hAnsi="宋体" w:eastAsia="宋体" w:cs="宋体"/>
                <w:color w:val="000000"/>
                <w:sz w:val="19"/>
                <w:szCs w:val="19"/>
              </w:rPr>
              <w:t>≤</w:t>
            </w:r>
            <w:r>
              <w:rPr>
                <w:rFonts w:hint="eastAsia" w:ascii="宋体" w:hAnsi="宋体" w:eastAsia="宋体" w:cs="宋体"/>
                <w:color w:val="000000"/>
                <w:kern w:val="0"/>
                <w:sz w:val="19"/>
                <w:szCs w:val="19"/>
              </w:rPr>
              <w:t>5%计5分，5%至10%（含）计3分，10%至20%(含)计1分，20%以上计0分。多个项目的分值按总投资额</w:t>
            </w:r>
            <w:r>
              <w:rPr>
                <w:rFonts w:hint="eastAsia" w:ascii="宋体" w:hAnsi="宋体" w:eastAsia="宋体" w:cs="宋体"/>
                <w:color w:val="000000"/>
                <w:spacing w:val="-6"/>
                <w:kern w:val="0"/>
                <w:sz w:val="19"/>
                <w:szCs w:val="19"/>
              </w:rPr>
              <w:t>加权平均计算</w:t>
            </w:r>
            <w:r>
              <w:rPr>
                <w:rFonts w:hint="eastAsia" w:ascii="宋体" w:hAnsi="宋体" w:eastAsia="宋体" w:cs="宋体"/>
                <w:color w:val="000000"/>
                <w:kern w:val="0"/>
                <w:sz w:val="19"/>
                <w:szCs w:val="19"/>
              </w:rPr>
              <w:t>。</w:t>
            </w:r>
          </w:p>
        </w:tc>
        <w:tc>
          <w:tcPr>
            <w:tcW w:w="994" w:type="dxa"/>
            <w:noWrap w:val="0"/>
            <w:vAlign w:val="center"/>
          </w:tcPr>
          <w:p>
            <w:pPr>
              <w:widowControl/>
              <w:snapToGrid w:val="0"/>
              <w:spacing w:line="240" w:lineRule="exact"/>
              <w:jc w:val="center"/>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noWrap w:val="0"/>
            <w:vAlign w:val="center"/>
          </w:tcPr>
          <w:p>
            <w:pPr>
              <w:snapToGrid w:val="0"/>
              <w:jc w:val="center"/>
              <w:rPr>
                <w:rFonts w:hint="eastAsia" w:ascii="宋体" w:hAnsi="宋体" w:eastAsia="宋体" w:cs="宋体"/>
                <w:color w:val="000000"/>
                <w:kern w:val="0"/>
                <w:sz w:val="19"/>
                <w:szCs w:val="19"/>
              </w:rPr>
            </w:pPr>
          </w:p>
        </w:tc>
        <w:tc>
          <w:tcPr>
            <w:tcW w:w="677" w:type="dxa"/>
            <w:vMerge w:val="continue"/>
            <w:noWrap w:val="0"/>
            <w:vAlign w:val="center"/>
          </w:tcPr>
          <w:p>
            <w:pPr>
              <w:snapToGrid w:val="0"/>
              <w:spacing w:line="240" w:lineRule="exact"/>
              <w:jc w:val="center"/>
              <w:rPr>
                <w:rFonts w:hint="eastAsia" w:ascii="宋体" w:hAnsi="宋体" w:eastAsia="宋体" w:cs="宋体"/>
                <w:color w:val="000000"/>
                <w:kern w:val="0"/>
                <w:sz w:val="19"/>
                <w:szCs w:val="19"/>
              </w:rPr>
            </w:pPr>
          </w:p>
        </w:tc>
        <w:tc>
          <w:tcPr>
            <w:tcW w:w="861" w:type="dxa"/>
            <w:vMerge w:val="continue"/>
            <w:noWrap w:val="0"/>
            <w:vAlign w:val="center"/>
          </w:tcPr>
          <w:p>
            <w:pPr>
              <w:widowControl/>
              <w:snapToGrid w:val="0"/>
              <w:spacing w:line="240" w:lineRule="exact"/>
              <w:jc w:val="center"/>
              <w:rPr>
                <w:rFonts w:hint="eastAsia" w:ascii="宋体" w:hAnsi="宋体" w:eastAsia="宋体" w:cs="宋体"/>
                <w:color w:val="000000"/>
                <w:kern w:val="0"/>
                <w:sz w:val="19"/>
                <w:szCs w:val="19"/>
              </w:rPr>
            </w:pPr>
          </w:p>
        </w:tc>
        <w:tc>
          <w:tcPr>
            <w:tcW w:w="1327" w:type="dxa"/>
            <w:noWrap w:val="0"/>
            <w:vAlign w:val="center"/>
          </w:tcPr>
          <w:p>
            <w:pPr>
              <w:widowControl/>
              <w:snapToGrid w:val="0"/>
              <w:spacing w:line="240" w:lineRule="exact"/>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及时落实上级部门工作任务</w:t>
            </w:r>
          </w:p>
        </w:tc>
        <w:tc>
          <w:tcPr>
            <w:tcW w:w="970" w:type="dxa"/>
            <w:noWrap w:val="0"/>
            <w:vAlign w:val="center"/>
          </w:tcPr>
          <w:p>
            <w:pPr>
              <w:widowControl/>
              <w:snapToGrid w:val="0"/>
              <w:spacing w:line="240" w:lineRule="exact"/>
              <w:jc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及时</w:t>
            </w:r>
          </w:p>
        </w:tc>
        <w:tc>
          <w:tcPr>
            <w:tcW w:w="962" w:type="dxa"/>
            <w:noWrap w:val="0"/>
            <w:vAlign w:val="center"/>
          </w:tcPr>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及时</w:t>
            </w:r>
          </w:p>
        </w:tc>
        <w:tc>
          <w:tcPr>
            <w:tcW w:w="556" w:type="dxa"/>
            <w:gridSpan w:val="2"/>
            <w:noWrap w:val="0"/>
            <w:vAlign w:val="center"/>
          </w:tcPr>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879" w:type="dxa"/>
            <w:noWrap w:val="0"/>
            <w:vAlign w:val="center"/>
          </w:tcPr>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1719" w:type="dxa"/>
            <w:noWrap w:val="0"/>
            <w:vAlign w:val="top"/>
          </w:tcPr>
          <w:p>
            <w:pPr>
              <w:widowControl/>
              <w:snapToGrid w:val="0"/>
              <w:spacing w:line="240" w:lineRule="exac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由于未及时完成上级部门工作被通报批评的1次扣1分</w:t>
            </w:r>
          </w:p>
        </w:tc>
        <w:tc>
          <w:tcPr>
            <w:tcW w:w="994" w:type="dxa"/>
            <w:noWrap w:val="0"/>
            <w:vAlign w:val="center"/>
          </w:tcPr>
          <w:p>
            <w:pPr>
              <w:widowControl/>
              <w:snapToGrid w:val="0"/>
              <w:spacing w:line="240" w:lineRule="exact"/>
              <w:jc w:val="center"/>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noWrap w:val="0"/>
            <w:vAlign w:val="center"/>
          </w:tcPr>
          <w:p>
            <w:pPr>
              <w:snapToGrid w:val="0"/>
              <w:jc w:val="center"/>
              <w:rPr>
                <w:rFonts w:hint="eastAsia" w:ascii="宋体" w:hAnsi="宋体" w:eastAsia="宋体" w:cs="宋体"/>
                <w:color w:val="000000"/>
                <w:kern w:val="0"/>
                <w:sz w:val="19"/>
                <w:szCs w:val="19"/>
              </w:rPr>
            </w:pPr>
          </w:p>
        </w:tc>
        <w:tc>
          <w:tcPr>
            <w:tcW w:w="677" w:type="dxa"/>
            <w:vMerge w:val="continue"/>
            <w:noWrap w:val="0"/>
            <w:vAlign w:val="center"/>
          </w:tcPr>
          <w:p>
            <w:pPr>
              <w:snapToGrid w:val="0"/>
              <w:spacing w:line="240" w:lineRule="exact"/>
              <w:jc w:val="center"/>
              <w:rPr>
                <w:rFonts w:hint="eastAsia" w:ascii="宋体" w:hAnsi="宋体" w:eastAsia="宋体" w:cs="宋体"/>
                <w:color w:val="000000"/>
                <w:kern w:val="0"/>
                <w:sz w:val="19"/>
                <w:szCs w:val="19"/>
              </w:rPr>
            </w:pPr>
          </w:p>
        </w:tc>
        <w:tc>
          <w:tcPr>
            <w:tcW w:w="861" w:type="dxa"/>
            <w:noWrap w:val="0"/>
            <w:vAlign w:val="center"/>
          </w:tcPr>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成本</w:t>
            </w:r>
          </w:p>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指标</w:t>
            </w:r>
          </w:p>
        </w:tc>
        <w:tc>
          <w:tcPr>
            <w:tcW w:w="1327" w:type="dxa"/>
            <w:noWrap w:val="0"/>
            <w:vAlign w:val="center"/>
          </w:tcPr>
          <w:p>
            <w:pPr>
              <w:widowControl/>
              <w:snapToGrid w:val="0"/>
              <w:spacing w:line="240" w:lineRule="exact"/>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三公经费同比变动率</w:t>
            </w:r>
          </w:p>
        </w:tc>
        <w:tc>
          <w:tcPr>
            <w:tcW w:w="970" w:type="dxa"/>
            <w:noWrap w:val="0"/>
            <w:vAlign w:val="center"/>
          </w:tcPr>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962" w:type="dxa"/>
            <w:noWrap w:val="0"/>
            <w:vAlign w:val="center"/>
          </w:tcPr>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lang w:val="en-US" w:eastAsia="zh-CN"/>
              </w:rPr>
              <w:t>48.75</w:t>
            </w:r>
            <w:r>
              <w:rPr>
                <w:rFonts w:hint="eastAsia" w:ascii="宋体" w:hAnsi="宋体" w:eastAsia="宋体" w:cs="宋体"/>
                <w:color w:val="000000"/>
                <w:kern w:val="0"/>
                <w:sz w:val="19"/>
                <w:szCs w:val="19"/>
              </w:rPr>
              <w:t>%</w:t>
            </w:r>
          </w:p>
        </w:tc>
        <w:tc>
          <w:tcPr>
            <w:tcW w:w="556" w:type="dxa"/>
            <w:gridSpan w:val="2"/>
            <w:noWrap w:val="0"/>
            <w:vAlign w:val="center"/>
          </w:tcPr>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879" w:type="dxa"/>
            <w:noWrap w:val="0"/>
            <w:vAlign w:val="center"/>
          </w:tcPr>
          <w:p>
            <w:pPr>
              <w:widowControl/>
              <w:snapToGrid w:val="0"/>
              <w:spacing w:line="240" w:lineRule="exact"/>
              <w:jc w:val="center"/>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5</w:t>
            </w:r>
          </w:p>
        </w:tc>
        <w:tc>
          <w:tcPr>
            <w:tcW w:w="1719" w:type="dxa"/>
            <w:noWrap w:val="0"/>
            <w:vAlign w:val="top"/>
          </w:tcPr>
          <w:p>
            <w:pPr>
              <w:widowControl/>
              <w:snapToGrid w:val="0"/>
              <w:spacing w:line="240" w:lineRule="exac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-5%及以下计5分，-5%-0（含）计4分，0-5%（含）计3分，5%-10%（含）计2分，1</w:t>
            </w:r>
            <w:r>
              <w:rPr>
                <w:rFonts w:hint="eastAsia" w:ascii="宋体" w:hAnsi="宋体" w:eastAsia="宋体" w:cs="宋体"/>
                <w:color w:val="000000"/>
                <w:spacing w:val="-8"/>
                <w:kern w:val="0"/>
                <w:sz w:val="19"/>
                <w:szCs w:val="19"/>
              </w:rPr>
              <w:t>0%-20%（含）计1分，20%以上计0分</w:t>
            </w:r>
          </w:p>
        </w:tc>
        <w:tc>
          <w:tcPr>
            <w:tcW w:w="994" w:type="dxa"/>
            <w:noWrap w:val="0"/>
            <w:vAlign w:val="center"/>
          </w:tcPr>
          <w:p>
            <w:pPr>
              <w:widowControl/>
              <w:snapToGrid w:val="0"/>
              <w:spacing w:line="240" w:lineRule="exact"/>
              <w:jc w:val="center"/>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noWrap w:val="0"/>
            <w:vAlign w:val="center"/>
          </w:tcPr>
          <w:p>
            <w:pPr>
              <w:snapToGrid w:val="0"/>
              <w:jc w:val="center"/>
              <w:rPr>
                <w:rFonts w:hint="eastAsia" w:ascii="宋体" w:hAnsi="宋体" w:eastAsia="宋体" w:cs="宋体"/>
                <w:color w:val="000000"/>
                <w:kern w:val="0"/>
                <w:sz w:val="19"/>
                <w:szCs w:val="19"/>
              </w:rPr>
            </w:pPr>
          </w:p>
        </w:tc>
        <w:tc>
          <w:tcPr>
            <w:tcW w:w="677" w:type="dxa"/>
            <w:vMerge w:val="restart"/>
            <w:noWrap w:val="0"/>
            <w:vAlign w:val="center"/>
          </w:tcPr>
          <w:p>
            <w:pPr>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效益指标（30分）</w:t>
            </w:r>
          </w:p>
        </w:tc>
        <w:tc>
          <w:tcPr>
            <w:tcW w:w="861" w:type="dxa"/>
            <w:vMerge w:val="restart"/>
            <w:noWrap w:val="0"/>
            <w:vAlign w:val="center"/>
          </w:tcPr>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经济</w:t>
            </w:r>
          </w:p>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效益</w:t>
            </w:r>
          </w:p>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指标</w:t>
            </w:r>
          </w:p>
        </w:tc>
        <w:tc>
          <w:tcPr>
            <w:tcW w:w="1327" w:type="dxa"/>
            <w:noWrap w:val="0"/>
            <w:vAlign w:val="center"/>
          </w:tcPr>
          <w:p>
            <w:pPr>
              <w:widowControl/>
              <w:snapToGrid w:val="0"/>
              <w:spacing w:line="240" w:lineRule="exact"/>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科研成果转化</w:t>
            </w:r>
          </w:p>
        </w:tc>
        <w:tc>
          <w:tcPr>
            <w:tcW w:w="970" w:type="dxa"/>
            <w:noWrap w:val="0"/>
            <w:vAlign w:val="center"/>
          </w:tcPr>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1项</w:t>
            </w:r>
          </w:p>
        </w:tc>
        <w:tc>
          <w:tcPr>
            <w:tcW w:w="962" w:type="dxa"/>
            <w:noWrap w:val="0"/>
            <w:vAlign w:val="center"/>
          </w:tcPr>
          <w:p>
            <w:pPr>
              <w:widowControl/>
              <w:snapToGrid w:val="0"/>
              <w:spacing w:line="240" w:lineRule="exact"/>
              <w:jc w:val="center"/>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1</w:t>
            </w:r>
          </w:p>
        </w:tc>
        <w:tc>
          <w:tcPr>
            <w:tcW w:w="556" w:type="dxa"/>
            <w:gridSpan w:val="2"/>
            <w:noWrap w:val="0"/>
            <w:vAlign w:val="center"/>
          </w:tcPr>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879" w:type="dxa"/>
            <w:noWrap w:val="0"/>
            <w:vAlign w:val="center"/>
          </w:tcPr>
          <w:p>
            <w:pPr>
              <w:widowControl/>
              <w:snapToGrid w:val="0"/>
              <w:spacing w:line="240" w:lineRule="exact"/>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3</w:t>
            </w:r>
          </w:p>
        </w:tc>
        <w:tc>
          <w:tcPr>
            <w:tcW w:w="1719" w:type="dxa"/>
            <w:noWrap w:val="0"/>
            <w:vAlign w:val="top"/>
          </w:tcPr>
          <w:p>
            <w:pPr>
              <w:widowControl/>
              <w:snapToGrid w:val="0"/>
              <w:spacing w:line="240" w:lineRule="exac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实现科研成果转化1项及以上计5分，无科研转化成果，但年度新增科研成果1</w:t>
            </w:r>
            <w:r>
              <w:rPr>
                <w:rFonts w:hint="eastAsia" w:ascii="宋体" w:hAnsi="宋体" w:eastAsia="宋体" w:cs="宋体"/>
                <w:color w:val="000000"/>
                <w:spacing w:val="-8"/>
                <w:kern w:val="0"/>
                <w:sz w:val="19"/>
                <w:szCs w:val="19"/>
              </w:rPr>
              <w:t>项及以上计3分，无科研成果转化且无新增科研成果计0分</w:t>
            </w:r>
          </w:p>
        </w:tc>
        <w:tc>
          <w:tcPr>
            <w:tcW w:w="994" w:type="dxa"/>
            <w:noWrap w:val="0"/>
            <w:vAlign w:val="center"/>
          </w:tcPr>
          <w:p>
            <w:pPr>
              <w:widowControl/>
              <w:snapToGrid w:val="0"/>
              <w:spacing w:line="240" w:lineRule="exact"/>
              <w:jc w:val="center"/>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93" w:type="dxa"/>
            <w:vMerge w:val="continue"/>
            <w:noWrap w:val="0"/>
            <w:vAlign w:val="center"/>
          </w:tcPr>
          <w:p>
            <w:pPr>
              <w:snapToGrid w:val="0"/>
              <w:jc w:val="center"/>
              <w:rPr>
                <w:rFonts w:hint="eastAsia" w:ascii="宋体" w:hAnsi="宋体" w:eastAsia="宋体" w:cs="宋体"/>
                <w:color w:val="000000"/>
                <w:kern w:val="0"/>
                <w:sz w:val="19"/>
                <w:szCs w:val="19"/>
              </w:rPr>
            </w:pPr>
          </w:p>
        </w:tc>
        <w:tc>
          <w:tcPr>
            <w:tcW w:w="677" w:type="dxa"/>
            <w:vMerge w:val="continue"/>
            <w:noWrap w:val="0"/>
            <w:vAlign w:val="center"/>
          </w:tcPr>
          <w:p>
            <w:pPr>
              <w:snapToGrid w:val="0"/>
              <w:spacing w:line="240" w:lineRule="exact"/>
              <w:jc w:val="left"/>
              <w:rPr>
                <w:rFonts w:hint="eastAsia" w:ascii="宋体" w:hAnsi="宋体" w:eastAsia="宋体" w:cs="宋体"/>
                <w:color w:val="000000"/>
                <w:kern w:val="0"/>
                <w:sz w:val="19"/>
                <w:szCs w:val="19"/>
              </w:rPr>
            </w:pPr>
          </w:p>
        </w:tc>
        <w:tc>
          <w:tcPr>
            <w:tcW w:w="861" w:type="dxa"/>
            <w:vMerge w:val="continue"/>
            <w:noWrap w:val="0"/>
            <w:vAlign w:val="center"/>
          </w:tcPr>
          <w:p>
            <w:pPr>
              <w:widowControl/>
              <w:snapToGrid w:val="0"/>
              <w:spacing w:line="240" w:lineRule="exact"/>
              <w:jc w:val="center"/>
              <w:rPr>
                <w:rFonts w:hint="eastAsia" w:ascii="宋体" w:hAnsi="宋体" w:eastAsia="宋体" w:cs="宋体"/>
                <w:color w:val="000000"/>
                <w:kern w:val="0"/>
                <w:sz w:val="19"/>
                <w:szCs w:val="19"/>
              </w:rPr>
            </w:pPr>
          </w:p>
        </w:tc>
        <w:tc>
          <w:tcPr>
            <w:tcW w:w="1327" w:type="dxa"/>
            <w:noWrap w:val="0"/>
            <w:vAlign w:val="center"/>
          </w:tcPr>
          <w:p>
            <w:pPr>
              <w:widowControl/>
              <w:snapToGrid w:val="0"/>
              <w:spacing w:line="240" w:lineRule="exact"/>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校企合作或大学生创业产生直接经济效益明显</w:t>
            </w:r>
          </w:p>
        </w:tc>
        <w:tc>
          <w:tcPr>
            <w:tcW w:w="970" w:type="dxa"/>
            <w:noWrap w:val="0"/>
            <w:vAlign w:val="center"/>
          </w:tcPr>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1项</w:t>
            </w:r>
          </w:p>
        </w:tc>
        <w:tc>
          <w:tcPr>
            <w:tcW w:w="962" w:type="dxa"/>
            <w:noWrap w:val="0"/>
            <w:vAlign w:val="center"/>
          </w:tcPr>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2</w:t>
            </w:r>
          </w:p>
        </w:tc>
        <w:tc>
          <w:tcPr>
            <w:tcW w:w="556" w:type="dxa"/>
            <w:gridSpan w:val="2"/>
            <w:noWrap w:val="0"/>
            <w:vAlign w:val="center"/>
          </w:tcPr>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879" w:type="dxa"/>
            <w:noWrap w:val="0"/>
            <w:vAlign w:val="center"/>
          </w:tcPr>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1719" w:type="dxa"/>
            <w:noWrap w:val="0"/>
            <w:vAlign w:val="top"/>
          </w:tcPr>
          <w:p>
            <w:pPr>
              <w:widowControl/>
              <w:snapToGrid w:val="0"/>
              <w:spacing w:line="240" w:lineRule="exact"/>
              <w:rPr>
                <w:rFonts w:hint="eastAsia" w:ascii="宋体" w:hAnsi="宋体" w:eastAsia="宋体" w:cs="宋体"/>
                <w:color w:val="000000"/>
                <w:kern w:val="0"/>
                <w:sz w:val="19"/>
                <w:szCs w:val="19"/>
              </w:rPr>
            </w:pPr>
            <w:r>
              <w:rPr>
                <w:rFonts w:hint="eastAsia" w:ascii="宋体" w:hAnsi="宋体" w:eastAsia="宋体" w:cs="宋体"/>
                <w:color w:val="000000"/>
                <w:spacing w:val="-6"/>
                <w:kern w:val="0"/>
                <w:sz w:val="19"/>
                <w:szCs w:val="19"/>
              </w:rPr>
              <w:t>开展校企合作或大学生创业且产生经济效益计5分，开展校企合作或大学生创业尚未产生经济效益计3分，未开展校企合作或大学生创业计0分。</w:t>
            </w:r>
          </w:p>
        </w:tc>
        <w:tc>
          <w:tcPr>
            <w:tcW w:w="994" w:type="dxa"/>
            <w:noWrap w:val="0"/>
            <w:vAlign w:val="center"/>
          </w:tcPr>
          <w:p>
            <w:pPr>
              <w:widowControl/>
              <w:snapToGrid w:val="0"/>
              <w:spacing w:line="240" w:lineRule="exact"/>
              <w:jc w:val="center"/>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93" w:type="dxa"/>
            <w:vMerge w:val="continue"/>
            <w:noWrap w:val="0"/>
            <w:vAlign w:val="top"/>
          </w:tcPr>
          <w:p>
            <w:pPr>
              <w:snapToGrid w:val="0"/>
              <w:jc w:val="left"/>
              <w:rPr>
                <w:rFonts w:hint="eastAsia" w:ascii="宋体" w:hAnsi="宋体" w:eastAsia="宋体" w:cs="宋体"/>
                <w:color w:val="000000"/>
                <w:kern w:val="0"/>
                <w:sz w:val="19"/>
                <w:szCs w:val="19"/>
              </w:rPr>
            </w:pPr>
          </w:p>
        </w:tc>
        <w:tc>
          <w:tcPr>
            <w:tcW w:w="677" w:type="dxa"/>
            <w:vMerge w:val="continue"/>
            <w:noWrap w:val="0"/>
            <w:vAlign w:val="center"/>
          </w:tcPr>
          <w:p>
            <w:pPr>
              <w:snapToGrid w:val="0"/>
              <w:spacing w:line="320" w:lineRule="exact"/>
              <w:jc w:val="left"/>
              <w:rPr>
                <w:rFonts w:hint="eastAsia" w:ascii="宋体" w:hAnsi="宋体" w:eastAsia="宋体" w:cs="宋体"/>
                <w:color w:val="000000"/>
                <w:kern w:val="0"/>
                <w:sz w:val="19"/>
                <w:szCs w:val="19"/>
              </w:rPr>
            </w:pPr>
          </w:p>
        </w:tc>
        <w:tc>
          <w:tcPr>
            <w:tcW w:w="861" w:type="dxa"/>
            <w:vMerge w:val="restart"/>
            <w:noWrap w:val="0"/>
            <w:vAlign w:val="center"/>
          </w:tcPr>
          <w:p>
            <w:pPr>
              <w:widowControl/>
              <w:snapToGrid w:val="0"/>
              <w:spacing w:line="240" w:lineRule="exact"/>
              <w:jc w:val="center"/>
              <w:rPr>
                <w:rFonts w:hint="eastAsia" w:ascii="宋体" w:hAnsi="宋体" w:eastAsia="宋体" w:cs="宋体"/>
                <w:color w:val="000000"/>
                <w:kern w:val="0"/>
                <w:sz w:val="19"/>
                <w:szCs w:val="19"/>
                <w:lang w:eastAsia="zh-CN"/>
              </w:rPr>
            </w:pPr>
            <w:r>
              <w:rPr>
                <w:rFonts w:hint="eastAsia" w:ascii="宋体" w:hAnsi="宋体" w:eastAsia="宋体" w:cs="宋体"/>
                <w:color w:val="000000"/>
                <w:kern w:val="0"/>
                <w:sz w:val="19"/>
                <w:szCs w:val="19"/>
                <w:lang w:val="en-US" w:eastAsia="zh-CN"/>
              </w:rPr>
              <w:t>社会</w:t>
            </w:r>
          </w:p>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效益</w:t>
            </w:r>
          </w:p>
          <w:p>
            <w:pPr>
              <w:widowControl/>
              <w:snapToGrid w:val="0"/>
              <w:spacing w:line="24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指标</w:t>
            </w:r>
          </w:p>
        </w:tc>
        <w:tc>
          <w:tcPr>
            <w:tcW w:w="1327" w:type="dxa"/>
            <w:noWrap w:val="0"/>
            <w:vAlign w:val="center"/>
          </w:tcPr>
          <w:p>
            <w:pPr>
              <w:widowControl/>
              <w:snapToGrid w:val="0"/>
              <w:spacing w:line="240" w:lineRule="exact"/>
              <w:jc w:val="left"/>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rPr>
              <w:t>贫困生资助比例同比增长率</w:t>
            </w:r>
          </w:p>
        </w:tc>
        <w:tc>
          <w:tcPr>
            <w:tcW w:w="970" w:type="dxa"/>
            <w:noWrap w:val="0"/>
            <w:vAlign w:val="center"/>
          </w:tcPr>
          <w:p>
            <w:pPr>
              <w:widowControl/>
              <w:snapToGrid w:val="0"/>
              <w:spacing w:line="240" w:lineRule="exact"/>
              <w:jc w:val="center"/>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rPr>
              <w:t>≥0</w:t>
            </w:r>
          </w:p>
        </w:tc>
        <w:tc>
          <w:tcPr>
            <w:tcW w:w="962" w:type="dxa"/>
            <w:noWrap w:val="0"/>
            <w:vAlign w:val="center"/>
          </w:tcPr>
          <w:p>
            <w:pPr>
              <w:widowControl/>
              <w:snapToGrid w:val="0"/>
              <w:spacing w:line="240" w:lineRule="exact"/>
              <w:jc w:val="center"/>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rPr>
              <w:t>3</w:t>
            </w:r>
            <w:r>
              <w:rPr>
                <w:rFonts w:hint="eastAsia" w:ascii="宋体" w:hAnsi="宋体" w:eastAsia="宋体" w:cs="宋体"/>
                <w:color w:val="000000"/>
                <w:kern w:val="0"/>
                <w:sz w:val="19"/>
                <w:szCs w:val="19"/>
              </w:rPr>
              <w:t>.4</w:t>
            </w:r>
            <w:r>
              <w:rPr>
                <w:rFonts w:hint="eastAsia" w:ascii="宋体" w:hAnsi="宋体" w:eastAsia="宋体" w:cs="宋体"/>
                <w:color w:val="000000"/>
                <w:kern w:val="0"/>
                <w:sz w:val="19"/>
                <w:szCs w:val="19"/>
                <w:lang w:val="en-US" w:eastAsia="zh-CN"/>
              </w:rPr>
              <w:t>7</w:t>
            </w:r>
            <w:r>
              <w:rPr>
                <w:rFonts w:hint="eastAsia" w:ascii="宋体" w:hAnsi="宋体" w:eastAsia="宋体" w:cs="宋体"/>
                <w:color w:val="000000"/>
                <w:kern w:val="0"/>
                <w:sz w:val="19"/>
                <w:szCs w:val="19"/>
              </w:rPr>
              <w:t>%</w:t>
            </w:r>
          </w:p>
        </w:tc>
        <w:tc>
          <w:tcPr>
            <w:tcW w:w="556" w:type="dxa"/>
            <w:gridSpan w:val="2"/>
            <w:noWrap w:val="0"/>
            <w:vAlign w:val="center"/>
          </w:tcPr>
          <w:p>
            <w:pPr>
              <w:widowControl/>
              <w:snapToGrid w:val="0"/>
              <w:spacing w:line="240" w:lineRule="exact"/>
              <w:jc w:val="center"/>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rPr>
              <w:t>5</w:t>
            </w:r>
          </w:p>
        </w:tc>
        <w:tc>
          <w:tcPr>
            <w:tcW w:w="879" w:type="dxa"/>
            <w:noWrap w:val="0"/>
            <w:vAlign w:val="center"/>
          </w:tcPr>
          <w:p>
            <w:pPr>
              <w:widowControl/>
              <w:snapToGrid w:val="0"/>
              <w:spacing w:line="240" w:lineRule="exact"/>
              <w:jc w:val="center"/>
              <w:rPr>
                <w:rFonts w:hint="default"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5</w:t>
            </w:r>
          </w:p>
        </w:tc>
        <w:tc>
          <w:tcPr>
            <w:tcW w:w="1719" w:type="dxa"/>
            <w:noWrap w:val="0"/>
            <w:vAlign w:val="center"/>
          </w:tcPr>
          <w:p>
            <w:pPr>
              <w:widowControl/>
              <w:snapToGrid w:val="0"/>
              <w:spacing w:line="240" w:lineRule="exact"/>
              <w:rPr>
                <w:rFonts w:hint="eastAsia" w:ascii="宋体" w:hAnsi="宋体" w:eastAsia="宋体" w:cs="宋体"/>
                <w:color w:val="000000"/>
                <w:spacing w:val="-6"/>
                <w:kern w:val="0"/>
                <w:sz w:val="19"/>
                <w:szCs w:val="19"/>
                <w:lang w:val="en-US" w:eastAsia="zh-CN"/>
              </w:rPr>
            </w:pPr>
            <w:r>
              <w:rPr>
                <w:rFonts w:hint="eastAsia" w:ascii="宋体" w:hAnsi="宋体" w:eastAsia="宋体" w:cs="宋体"/>
                <w:color w:val="000000"/>
                <w:spacing w:val="-6"/>
                <w:kern w:val="0"/>
                <w:sz w:val="19"/>
                <w:szCs w:val="19"/>
              </w:rPr>
              <w:t>≥0计5分，-5%（含）至0计4分，-10%（含）至-5%计3分，-15%（含）至-10%计2分，-20%（含）至-15%计1分，-20%以下计0分。</w:t>
            </w:r>
          </w:p>
        </w:tc>
        <w:tc>
          <w:tcPr>
            <w:tcW w:w="994" w:type="dxa"/>
            <w:noWrap w:val="0"/>
            <w:vAlign w:val="center"/>
          </w:tcPr>
          <w:p>
            <w:pPr>
              <w:widowControl/>
              <w:snapToGrid w:val="0"/>
              <w:spacing w:line="240" w:lineRule="exact"/>
              <w:jc w:val="center"/>
              <w:rPr>
                <w:rFonts w:hint="default" w:ascii="宋体" w:hAnsi="宋体" w:eastAsia="宋体" w:cs="宋体"/>
                <w:color w:val="000000"/>
                <w:kern w:val="0"/>
                <w:sz w:val="19"/>
                <w:szCs w:val="19"/>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93" w:type="dxa"/>
            <w:vMerge w:val="continue"/>
            <w:noWrap w:val="0"/>
            <w:vAlign w:val="top"/>
          </w:tcPr>
          <w:p>
            <w:pPr>
              <w:snapToGrid w:val="0"/>
              <w:jc w:val="left"/>
              <w:rPr>
                <w:rFonts w:hint="eastAsia" w:ascii="宋体" w:hAnsi="宋体" w:eastAsia="宋体" w:cs="宋体"/>
                <w:color w:val="000000"/>
                <w:kern w:val="0"/>
                <w:sz w:val="19"/>
                <w:szCs w:val="19"/>
              </w:rPr>
            </w:pPr>
          </w:p>
        </w:tc>
        <w:tc>
          <w:tcPr>
            <w:tcW w:w="677" w:type="dxa"/>
            <w:vMerge w:val="continue"/>
            <w:noWrap w:val="0"/>
            <w:vAlign w:val="center"/>
          </w:tcPr>
          <w:p>
            <w:pPr>
              <w:snapToGrid w:val="0"/>
              <w:spacing w:line="320" w:lineRule="exact"/>
              <w:jc w:val="left"/>
              <w:rPr>
                <w:rFonts w:hint="eastAsia" w:ascii="宋体" w:hAnsi="宋体" w:eastAsia="宋体" w:cs="宋体"/>
                <w:color w:val="000000"/>
                <w:kern w:val="0"/>
                <w:sz w:val="19"/>
                <w:szCs w:val="19"/>
              </w:rPr>
            </w:pPr>
          </w:p>
        </w:tc>
        <w:tc>
          <w:tcPr>
            <w:tcW w:w="861" w:type="dxa"/>
            <w:vMerge w:val="continue"/>
            <w:noWrap w:val="0"/>
            <w:vAlign w:val="center"/>
          </w:tcPr>
          <w:p>
            <w:pPr>
              <w:widowControl/>
              <w:snapToGrid w:val="0"/>
              <w:spacing w:line="320" w:lineRule="exact"/>
              <w:jc w:val="center"/>
              <w:rPr>
                <w:rFonts w:hint="eastAsia" w:ascii="宋体" w:hAnsi="宋体" w:eastAsia="宋体" w:cs="宋体"/>
                <w:color w:val="000000"/>
                <w:kern w:val="0"/>
                <w:sz w:val="19"/>
                <w:szCs w:val="19"/>
              </w:rPr>
            </w:pPr>
          </w:p>
        </w:tc>
        <w:tc>
          <w:tcPr>
            <w:tcW w:w="1327" w:type="dxa"/>
            <w:noWrap w:val="0"/>
            <w:vAlign w:val="center"/>
          </w:tcPr>
          <w:p>
            <w:pPr>
              <w:widowControl/>
              <w:snapToGrid w:val="0"/>
              <w:spacing w:line="240" w:lineRule="exact"/>
              <w:jc w:val="left"/>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rPr>
              <w:t>由于师德师风因素造成社会不良影响事故</w:t>
            </w:r>
          </w:p>
        </w:tc>
        <w:tc>
          <w:tcPr>
            <w:tcW w:w="970" w:type="dxa"/>
            <w:noWrap w:val="0"/>
            <w:vAlign w:val="center"/>
          </w:tcPr>
          <w:p>
            <w:pPr>
              <w:widowControl/>
              <w:snapToGrid w:val="0"/>
              <w:spacing w:line="240" w:lineRule="exact"/>
              <w:jc w:val="center"/>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rPr>
              <w:t>0</w:t>
            </w:r>
          </w:p>
        </w:tc>
        <w:tc>
          <w:tcPr>
            <w:tcW w:w="962" w:type="dxa"/>
            <w:noWrap w:val="0"/>
            <w:vAlign w:val="center"/>
          </w:tcPr>
          <w:p>
            <w:pPr>
              <w:widowControl/>
              <w:snapToGrid w:val="0"/>
              <w:spacing w:line="240" w:lineRule="exact"/>
              <w:jc w:val="center"/>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rPr>
              <w:t>0</w:t>
            </w:r>
          </w:p>
        </w:tc>
        <w:tc>
          <w:tcPr>
            <w:tcW w:w="556" w:type="dxa"/>
            <w:gridSpan w:val="2"/>
            <w:noWrap w:val="0"/>
            <w:vAlign w:val="center"/>
          </w:tcPr>
          <w:p>
            <w:pPr>
              <w:widowControl/>
              <w:snapToGrid w:val="0"/>
              <w:spacing w:line="240" w:lineRule="exact"/>
              <w:jc w:val="center"/>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rPr>
              <w:t>5</w:t>
            </w:r>
          </w:p>
        </w:tc>
        <w:tc>
          <w:tcPr>
            <w:tcW w:w="879" w:type="dxa"/>
            <w:noWrap w:val="0"/>
            <w:vAlign w:val="center"/>
          </w:tcPr>
          <w:p>
            <w:pPr>
              <w:widowControl/>
              <w:snapToGrid w:val="0"/>
              <w:spacing w:line="240" w:lineRule="exact"/>
              <w:jc w:val="center"/>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rPr>
              <w:t>5</w:t>
            </w:r>
          </w:p>
        </w:tc>
        <w:tc>
          <w:tcPr>
            <w:tcW w:w="1719" w:type="dxa"/>
            <w:noWrap w:val="0"/>
            <w:vAlign w:val="center"/>
          </w:tcPr>
          <w:p>
            <w:pPr>
              <w:widowControl/>
              <w:snapToGrid w:val="0"/>
              <w:spacing w:line="240" w:lineRule="exact"/>
              <w:rPr>
                <w:rFonts w:hint="eastAsia" w:ascii="宋体" w:hAnsi="宋体" w:eastAsia="宋体" w:cs="宋体"/>
                <w:color w:val="000000"/>
                <w:spacing w:val="-6"/>
                <w:kern w:val="0"/>
                <w:sz w:val="19"/>
                <w:szCs w:val="19"/>
                <w:lang w:val="en-US" w:eastAsia="zh-CN"/>
              </w:rPr>
            </w:pPr>
            <w:r>
              <w:rPr>
                <w:rFonts w:hint="eastAsia" w:ascii="宋体" w:hAnsi="宋体" w:eastAsia="宋体" w:cs="宋体"/>
                <w:color w:val="000000"/>
                <w:spacing w:val="-6"/>
                <w:kern w:val="0"/>
                <w:sz w:val="19"/>
                <w:szCs w:val="19"/>
              </w:rPr>
              <w:t>未发生该类事故计5分，发生1起及以上计0分</w:t>
            </w:r>
          </w:p>
        </w:tc>
        <w:tc>
          <w:tcPr>
            <w:tcW w:w="994" w:type="dxa"/>
            <w:noWrap w:val="0"/>
            <w:vAlign w:val="center"/>
          </w:tcPr>
          <w:p>
            <w:pPr>
              <w:widowControl/>
              <w:snapToGrid w:val="0"/>
              <w:spacing w:line="240" w:lineRule="exact"/>
              <w:jc w:val="center"/>
              <w:rPr>
                <w:rFonts w:hint="eastAsia" w:ascii="宋体" w:hAnsi="宋体" w:eastAsia="宋体" w:cs="宋体"/>
                <w:color w:val="000000"/>
                <w:kern w:val="0"/>
                <w:sz w:val="19"/>
                <w:szCs w:val="19"/>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093" w:type="dxa"/>
            <w:vMerge w:val="continue"/>
            <w:noWrap w:val="0"/>
            <w:vAlign w:val="center"/>
          </w:tcPr>
          <w:p>
            <w:pPr>
              <w:snapToGrid w:val="0"/>
              <w:jc w:val="center"/>
              <w:rPr>
                <w:rFonts w:hint="eastAsia" w:ascii="宋体" w:hAnsi="宋体" w:eastAsia="宋体" w:cs="宋体"/>
                <w:color w:val="000000"/>
                <w:kern w:val="0"/>
                <w:sz w:val="19"/>
                <w:szCs w:val="19"/>
              </w:rPr>
            </w:pPr>
          </w:p>
        </w:tc>
        <w:tc>
          <w:tcPr>
            <w:tcW w:w="677" w:type="dxa"/>
            <w:vMerge w:val="continue"/>
            <w:noWrap w:val="0"/>
            <w:vAlign w:val="center"/>
          </w:tcPr>
          <w:p>
            <w:pPr>
              <w:snapToGrid w:val="0"/>
              <w:spacing w:line="320" w:lineRule="exact"/>
              <w:jc w:val="left"/>
              <w:rPr>
                <w:rFonts w:hint="eastAsia" w:ascii="宋体" w:hAnsi="宋体" w:eastAsia="宋体" w:cs="宋体"/>
                <w:color w:val="000000"/>
                <w:kern w:val="0"/>
                <w:sz w:val="19"/>
                <w:szCs w:val="19"/>
              </w:rPr>
            </w:pPr>
          </w:p>
        </w:tc>
        <w:tc>
          <w:tcPr>
            <w:tcW w:w="861" w:type="dxa"/>
            <w:noWrap w:val="0"/>
            <w:vAlign w:val="center"/>
          </w:tcPr>
          <w:p>
            <w:pPr>
              <w:widowControl/>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生态</w:t>
            </w:r>
          </w:p>
          <w:p>
            <w:pPr>
              <w:widowControl/>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效益</w:t>
            </w:r>
          </w:p>
          <w:p>
            <w:pPr>
              <w:widowControl/>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指标</w:t>
            </w:r>
          </w:p>
        </w:tc>
        <w:tc>
          <w:tcPr>
            <w:tcW w:w="1327" w:type="dxa"/>
            <w:noWrap w:val="0"/>
            <w:vAlign w:val="center"/>
          </w:tcPr>
          <w:p>
            <w:pPr>
              <w:widowControl/>
              <w:snapToGrid w:val="0"/>
              <w:spacing w:line="240" w:lineRule="exact"/>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开展垃圾分类成效</w:t>
            </w:r>
          </w:p>
        </w:tc>
        <w:tc>
          <w:tcPr>
            <w:tcW w:w="970" w:type="dxa"/>
            <w:noWrap w:val="0"/>
            <w:vAlign w:val="center"/>
          </w:tcPr>
          <w:p>
            <w:pPr>
              <w:widowControl/>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有成效</w:t>
            </w:r>
          </w:p>
        </w:tc>
        <w:tc>
          <w:tcPr>
            <w:tcW w:w="962" w:type="dxa"/>
            <w:noWrap w:val="0"/>
            <w:vAlign w:val="center"/>
          </w:tcPr>
          <w:p>
            <w:pPr>
              <w:widowControl/>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效果明显</w:t>
            </w:r>
          </w:p>
        </w:tc>
        <w:tc>
          <w:tcPr>
            <w:tcW w:w="556" w:type="dxa"/>
            <w:gridSpan w:val="2"/>
            <w:noWrap w:val="0"/>
            <w:vAlign w:val="center"/>
          </w:tcPr>
          <w:p>
            <w:pPr>
              <w:widowControl/>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879" w:type="dxa"/>
            <w:noWrap w:val="0"/>
            <w:vAlign w:val="center"/>
          </w:tcPr>
          <w:p>
            <w:pPr>
              <w:widowControl/>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1719" w:type="dxa"/>
            <w:noWrap w:val="0"/>
            <w:vAlign w:val="center"/>
          </w:tcPr>
          <w:p>
            <w:pPr>
              <w:widowControl/>
              <w:snapToGrid w:val="0"/>
              <w:spacing w:line="320" w:lineRule="exac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w:t>
            </w:r>
            <w:r>
              <w:rPr>
                <w:rFonts w:hint="eastAsia" w:ascii="宋体" w:hAnsi="宋体" w:eastAsia="宋体" w:cs="宋体"/>
                <w:color w:val="000000"/>
                <w:spacing w:val="-6"/>
                <w:kern w:val="0"/>
                <w:sz w:val="19"/>
                <w:szCs w:val="19"/>
              </w:rPr>
              <w:t>效果明显”计5分，“效果一般”计3分，未开展垃圾分类或“没有效果”计0分</w:t>
            </w:r>
          </w:p>
        </w:tc>
        <w:tc>
          <w:tcPr>
            <w:tcW w:w="994" w:type="dxa"/>
            <w:noWrap w:val="0"/>
            <w:vAlign w:val="center"/>
          </w:tcPr>
          <w:p>
            <w:pPr>
              <w:widowControl/>
              <w:snapToGrid w:val="0"/>
              <w:jc w:val="center"/>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noWrap w:val="0"/>
            <w:vAlign w:val="center"/>
          </w:tcPr>
          <w:p>
            <w:pPr>
              <w:snapToGrid w:val="0"/>
              <w:jc w:val="center"/>
              <w:rPr>
                <w:rFonts w:hint="eastAsia" w:ascii="宋体" w:hAnsi="宋体" w:eastAsia="宋体" w:cs="宋体"/>
                <w:color w:val="000000"/>
                <w:kern w:val="0"/>
                <w:sz w:val="19"/>
                <w:szCs w:val="19"/>
              </w:rPr>
            </w:pPr>
          </w:p>
        </w:tc>
        <w:tc>
          <w:tcPr>
            <w:tcW w:w="677" w:type="dxa"/>
            <w:vMerge w:val="continue"/>
            <w:noWrap w:val="0"/>
            <w:vAlign w:val="center"/>
          </w:tcPr>
          <w:p>
            <w:pPr>
              <w:snapToGrid w:val="0"/>
              <w:spacing w:line="320" w:lineRule="exact"/>
              <w:jc w:val="left"/>
              <w:rPr>
                <w:rFonts w:hint="eastAsia" w:ascii="宋体" w:hAnsi="宋体" w:eastAsia="宋体" w:cs="宋体"/>
                <w:color w:val="000000"/>
                <w:kern w:val="0"/>
                <w:sz w:val="19"/>
                <w:szCs w:val="19"/>
              </w:rPr>
            </w:pPr>
          </w:p>
        </w:tc>
        <w:tc>
          <w:tcPr>
            <w:tcW w:w="861" w:type="dxa"/>
            <w:noWrap w:val="0"/>
            <w:vAlign w:val="center"/>
          </w:tcPr>
          <w:p>
            <w:pPr>
              <w:widowControl/>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可持续</w:t>
            </w:r>
          </w:p>
          <w:p>
            <w:pPr>
              <w:widowControl/>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影响</w:t>
            </w:r>
          </w:p>
          <w:p>
            <w:pPr>
              <w:widowControl/>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指标</w:t>
            </w:r>
          </w:p>
        </w:tc>
        <w:tc>
          <w:tcPr>
            <w:tcW w:w="1327" w:type="dxa"/>
            <w:noWrap w:val="0"/>
            <w:vAlign w:val="center"/>
          </w:tcPr>
          <w:p>
            <w:pPr>
              <w:widowControl/>
              <w:snapToGrid w:val="0"/>
              <w:spacing w:line="320" w:lineRule="exact"/>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整体支出对绩效目标产生可持续影响效果</w:t>
            </w:r>
          </w:p>
        </w:tc>
        <w:tc>
          <w:tcPr>
            <w:tcW w:w="970" w:type="dxa"/>
            <w:noWrap w:val="0"/>
            <w:vAlign w:val="center"/>
          </w:tcPr>
          <w:p>
            <w:pPr>
              <w:widowControl/>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有成效</w:t>
            </w:r>
          </w:p>
        </w:tc>
        <w:tc>
          <w:tcPr>
            <w:tcW w:w="962" w:type="dxa"/>
            <w:noWrap w:val="0"/>
            <w:vAlign w:val="center"/>
          </w:tcPr>
          <w:p>
            <w:pPr>
              <w:widowControl/>
              <w:snapToGrid w:val="0"/>
              <w:spacing w:line="320" w:lineRule="exact"/>
              <w:jc w:val="center"/>
              <w:rPr>
                <w:rFonts w:hint="eastAsia" w:ascii="宋体" w:hAnsi="宋体" w:eastAsia="宋体" w:cs="宋体"/>
                <w:color w:val="000000"/>
                <w:kern w:val="0"/>
                <w:sz w:val="19"/>
                <w:szCs w:val="19"/>
                <w:lang w:eastAsia="zh-CN"/>
              </w:rPr>
            </w:pPr>
            <w:r>
              <w:rPr>
                <w:rFonts w:hint="eastAsia" w:ascii="宋体" w:hAnsi="宋体" w:eastAsia="宋体" w:cs="宋体"/>
                <w:color w:val="000000"/>
                <w:kern w:val="0"/>
                <w:sz w:val="19"/>
                <w:szCs w:val="19"/>
              </w:rPr>
              <w:t>效果</w:t>
            </w:r>
            <w:r>
              <w:rPr>
                <w:rFonts w:hint="eastAsia" w:ascii="宋体" w:hAnsi="宋体" w:eastAsia="宋体" w:cs="宋体"/>
                <w:color w:val="000000"/>
                <w:kern w:val="0"/>
                <w:sz w:val="19"/>
                <w:szCs w:val="19"/>
                <w:lang w:eastAsia="zh-CN"/>
              </w:rPr>
              <w:t>一般</w:t>
            </w:r>
          </w:p>
        </w:tc>
        <w:tc>
          <w:tcPr>
            <w:tcW w:w="556" w:type="dxa"/>
            <w:gridSpan w:val="2"/>
            <w:noWrap w:val="0"/>
            <w:vAlign w:val="center"/>
          </w:tcPr>
          <w:p>
            <w:pPr>
              <w:widowControl/>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879" w:type="dxa"/>
            <w:noWrap w:val="0"/>
            <w:vAlign w:val="center"/>
          </w:tcPr>
          <w:p>
            <w:pPr>
              <w:widowControl/>
              <w:snapToGrid w:val="0"/>
              <w:spacing w:line="320" w:lineRule="exact"/>
              <w:jc w:val="center"/>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3</w:t>
            </w:r>
          </w:p>
        </w:tc>
        <w:tc>
          <w:tcPr>
            <w:tcW w:w="1719" w:type="dxa"/>
            <w:noWrap w:val="0"/>
            <w:vAlign w:val="center"/>
          </w:tcPr>
          <w:p>
            <w:pPr>
              <w:widowControl/>
              <w:snapToGrid w:val="0"/>
              <w:spacing w:line="320" w:lineRule="exac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“效果明显”计5分，“效果一般”计3分，“没有效果”计0分</w:t>
            </w:r>
          </w:p>
        </w:tc>
        <w:tc>
          <w:tcPr>
            <w:tcW w:w="994" w:type="dxa"/>
            <w:noWrap w:val="0"/>
            <w:vAlign w:val="center"/>
          </w:tcPr>
          <w:p>
            <w:pPr>
              <w:widowControl/>
              <w:snapToGrid w:val="0"/>
              <w:jc w:val="center"/>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noWrap w:val="0"/>
            <w:vAlign w:val="center"/>
          </w:tcPr>
          <w:p>
            <w:pPr>
              <w:snapToGrid w:val="0"/>
              <w:jc w:val="center"/>
              <w:rPr>
                <w:rFonts w:hint="eastAsia" w:ascii="宋体" w:hAnsi="宋体" w:eastAsia="宋体" w:cs="宋体"/>
                <w:color w:val="000000"/>
                <w:kern w:val="0"/>
                <w:sz w:val="19"/>
                <w:szCs w:val="19"/>
              </w:rPr>
            </w:pPr>
          </w:p>
        </w:tc>
        <w:tc>
          <w:tcPr>
            <w:tcW w:w="677" w:type="dxa"/>
            <w:vMerge w:val="restart"/>
            <w:noWrap w:val="0"/>
            <w:vAlign w:val="center"/>
          </w:tcPr>
          <w:p>
            <w:pPr>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满</w:t>
            </w:r>
          </w:p>
          <w:p>
            <w:pPr>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意</w:t>
            </w:r>
          </w:p>
          <w:p>
            <w:pPr>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度</w:t>
            </w:r>
          </w:p>
          <w:p>
            <w:pPr>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w:t>
            </w:r>
          </w:p>
          <w:p>
            <w:pPr>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标（10分）</w:t>
            </w:r>
          </w:p>
        </w:tc>
        <w:tc>
          <w:tcPr>
            <w:tcW w:w="861" w:type="dxa"/>
            <w:vMerge w:val="restart"/>
            <w:noWrap w:val="0"/>
            <w:vAlign w:val="center"/>
          </w:tcPr>
          <w:p>
            <w:pPr>
              <w:widowControl/>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服  务</w:t>
            </w:r>
          </w:p>
          <w:p>
            <w:pPr>
              <w:widowControl/>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对  象</w:t>
            </w:r>
          </w:p>
          <w:p>
            <w:pPr>
              <w:widowControl/>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满意度</w:t>
            </w:r>
          </w:p>
          <w:p>
            <w:pPr>
              <w:widowControl/>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  标</w:t>
            </w:r>
          </w:p>
        </w:tc>
        <w:tc>
          <w:tcPr>
            <w:tcW w:w="1327" w:type="dxa"/>
            <w:noWrap w:val="0"/>
            <w:vAlign w:val="center"/>
          </w:tcPr>
          <w:p>
            <w:pPr>
              <w:widowControl/>
              <w:snapToGrid w:val="0"/>
              <w:spacing w:line="320" w:lineRule="exact"/>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教职工满意度调查分数</w:t>
            </w:r>
          </w:p>
        </w:tc>
        <w:tc>
          <w:tcPr>
            <w:tcW w:w="970" w:type="dxa"/>
            <w:noWrap w:val="0"/>
            <w:vAlign w:val="center"/>
          </w:tcPr>
          <w:p>
            <w:pPr>
              <w:widowControl/>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90</w:t>
            </w:r>
          </w:p>
        </w:tc>
        <w:tc>
          <w:tcPr>
            <w:tcW w:w="962" w:type="dxa"/>
            <w:noWrap w:val="0"/>
            <w:vAlign w:val="center"/>
          </w:tcPr>
          <w:p>
            <w:pPr>
              <w:widowControl/>
              <w:snapToGrid w:val="0"/>
              <w:spacing w:line="320" w:lineRule="exact"/>
              <w:jc w:val="center"/>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90</w:t>
            </w:r>
          </w:p>
        </w:tc>
        <w:tc>
          <w:tcPr>
            <w:tcW w:w="556" w:type="dxa"/>
            <w:gridSpan w:val="2"/>
            <w:noWrap w:val="0"/>
            <w:vAlign w:val="center"/>
          </w:tcPr>
          <w:p>
            <w:pPr>
              <w:widowControl/>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879" w:type="dxa"/>
            <w:noWrap w:val="0"/>
            <w:vAlign w:val="center"/>
          </w:tcPr>
          <w:p>
            <w:pPr>
              <w:widowControl/>
              <w:snapToGrid w:val="0"/>
              <w:spacing w:line="320" w:lineRule="exact"/>
              <w:jc w:val="center"/>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5</w:t>
            </w:r>
          </w:p>
        </w:tc>
        <w:tc>
          <w:tcPr>
            <w:tcW w:w="1719" w:type="dxa"/>
            <w:noWrap w:val="0"/>
            <w:vAlign w:val="center"/>
          </w:tcPr>
          <w:p>
            <w:pPr>
              <w:widowControl/>
              <w:snapToGrid w:val="0"/>
              <w:spacing w:line="320" w:lineRule="exac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满意度调查平均分数90（含）分及以上计5分，80-90（不含）分计4分，70-80（不含）计3分，60-70</w:t>
            </w:r>
            <w:r>
              <w:rPr>
                <w:rFonts w:hint="eastAsia" w:ascii="宋体" w:hAnsi="宋体" w:eastAsia="宋体" w:cs="宋体"/>
                <w:color w:val="000000"/>
                <w:spacing w:val="-8"/>
                <w:kern w:val="0"/>
                <w:sz w:val="19"/>
                <w:szCs w:val="19"/>
              </w:rPr>
              <w:t>（不含）计2分,60（不含）及以下计0分。</w:t>
            </w:r>
          </w:p>
        </w:tc>
        <w:tc>
          <w:tcPr>
            <w:tcW w:w="994" w:type="dxa"/>
            <w:noWrap w:val="0"/>
            <w:vAlign w:val="center"/>
          </w:tcPr>
          <w:p>
            <w:pPr>
              <w:widowControl/>
              <w:snapToGrid w:val="0"/>
              <w:jc w:val="center"/>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3" w:type="dxa"/>
            <w:vMerge w:val="continue"/>
            <w:noWrap w:val="0"/>
            <w:vAlign w:val="center"/>
          </w:tcPr>
          <w:p>
            <w:pPr>
              <w:widowControl/>
              <w:snapToGrid w:val="0"/>
              <w:jc w:val="center"/>
              <w:rPr>
                <w:rFonts w:hint="eastAsia" w:ascii="宋体" w:hAnsi="宋体" w:eastAsia="宋体" w:cs="宋体"/>
                <w:color w:val="000000"/>
                <w:kern w:val="0"/>
                <w:sz w:val="19"/>
                <w:szCs w:val="19"/>
              </w:rPr>
            </w:pPr>
          </w:p>
        </w:tc>
        <w:tc>
          <w:tcPr>
            <w:tcW w:w="677" w:type="dxa"/>
            <w:vMerge w:val="continue"/>
            <w:noWrap w:val="0"/>
            <w:vAlign w:val="center"/>
          </w:tcPr>
          <w:p>
            <w:pPr>
              <w:widowControl/>
              <w:snapToGrid w:val="0"/>
              <w:spacing w:line="320" w:lineRule="exact"/>
              <w:jc w:val="left"/>
              <w:rPr>
                <w:rFonts w:hint="eastAsia" w:ascii="宋体" w:hAnsi="宋体" w:eastAsia="宋体" w:cs="宋体"/>
                <w:color w:val="000000"/>
                <w:kern w:val="0"/>
                <w:sz w:val="19"/>
                <w:szCs w:val="19"/>
              </w:rPr>
            </w:pPr>
          </w:p>
        </w:tc>
        <w:tc>
          <w:tcPr>
            <w:tcW w:w="861" w:type="dxa"/>
            <w:vMerge w:val="continue"/>
            <w:noWrap w:val="0"/>
            <w:vAlign w:val="center"/>
          </w:tcPr>
          <w:p>
            <w:pPr>
              <w:widowControl/>
              <w:snapToGrid w:val="0"/>
              <w:spacing w:line="320" w:lineRule="exact"/>
              <w:jc w:val="center"/>
              <w:rPr>
                <w:rFonts w:hint="eastAsia" w:ascii="宋体" w:hAnsi="宋体" w:eastAsia="宋体" w:cs="宋体"/>
                <w:color w:val="000000"/>
                <w:kern w:val="0"/>
                <w:sz w:val="19"/>
                <w:szCs w:val="19"/>
              </w:rPr>
            </w:pPr>
          </w:p>
        </w:tc>
        <w:tc>
          <w:tcPr>
            <w:tcW w:w="1327" w:type="dxa"/>
            <w:noWrap w:val="0"/>
            <w:vAlign w:val="center"/>
          </w:tcPr>
          <w:p>
            <w:pPr>
              <w:widowControl/>
              <w:snapToGrid w:val="0"/>
              <w:spacing w:line="320" w:lineRule="exact"/>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学生满意度调查分数</w:t>
            </w:r>
          </w:p>
        </w:tc>
        <w:tc>
          <w:tcPr>
            <w:tcW w:w="970" w:type="dxa"/>
            <w:noWrap w:val="0"/>
            <w:vAlign w:val="center"/>
          </w:tcPr>
          <w:p>
            <w:pPr>
              <w:widowControl/>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90</w:t>
            </w:r>
          </w:p>
        </w:tc>
        <w:tc>
          <w:tcPr>
            <w:tcW w:w="962" w:type="dxa"/>
            <w:noWrap w:val="0"/>
            <w:vAlign w:val="center"/>
          </w:tcPr>
          <w:p>
            <w:pPr>
              <w:widowControl/>
              <w:snapToGrid w:val="0"/>
              <w:spacing w:line="320" w:lineRule="exact"/>
              <w:ind w:firstLine="380" w:firstLineChars="200"/>
              <w:jc w:val="both"/>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91</w:t>
            </w:r>
          </w:p>
        </w:tc>
        <w:tc>
          <w:tcPr>
            <w:tcW w:w="556" w:type="dxa"/>
            <w:gridSpan w:val="2"/>
            <w:noWrap w:val="0"/>
            <w:vAlign w:val="center"/>
          </w:tcPr>
          <w:p>
            <w:pPr>
              <w:widowControl/>
              <w:snapToGrid w:val="0"/>
              <w:spacing w:line="320" w:lineRule="exact"/>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879" w:type="dxa"/>
            <w:noWrap w:val="0"/>
            <w:vAlign w:val="center"/>
          </w:tcPr>
          <w:p>
            <w:pPr>
              <w:widowControl/>
              <w:snapToGrid w:val="0"/>
              <w:spacing w:line="320" w:lineRule="exact"/>
              <w:jc w:val="center"/>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5</w:t>
            </w:r>
          </w:p>
        </w:tc>
        <w:tc>
          <w:tcPr>
            <w:tcW w:w="1719" w:type="dxa"/>
            <w:noWrap w:val="0"/>
            <w:vAlign w:val="center"/>
          </w:tcPr>
          <w:p>
            <w:pPr>
              <w:widowControl/>
              <w:snapToGrid w:val="0"/>
              <w:spacing w:line="320" w:lineRule="exac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满意度调查平均分数90（含）分及以上计5分，80-90（不含）分计4分，70-80（不含）计3分，60-70（不含）计2分,60（不含）</w:t>
            </w:r>
            <w:r>
              <w:rPr>
                <w:rFonts w:hint="eastAsia" w:ascii="宋体" w:hAnsi="宋体" w:eastAsia="宋体" w:cs="宋体"/>
                <w:color w:val="000000"/>
                <w:spacing w:val="-8"/>
                <w:kern w:val="0"/>
                <w:sz w:val="19"/>
                <w:szCs w:val="19"/>
              </w:rPr>
              <w:t>及以下计0分</w:t>
            </w:r>
            <w:r>
              <w:rPr>
                <w:rFonts w:hint="eastAsia" w:ascii="宋体" w:hAnsi="宋体" w:eastAsia="宋体" w:cs="宋体"/>
                <w:color w:val="000000"/>
                <w:kern w:val="0"/>
                <w:sz w:val="19"/>
                <w:szCs w:val="19"/>
              </w:rPr>
              <w:t>。</w:t>
            </w:r>
          </w:p>
        </w:tc>
        <w:tc>
          <w:tcPr>
            <w:tcW w:w="994" w:type="dxa"/>
            <w:noWrap w:val="0"/>
            <w:vAlign w:val="center"/>
          </w:tcPr>
          <w:p>
            <w:pPr>
              <w:widowControl/>
              <w:snapToGrid w:val="0"/>
              <w:jc w:val="center"/>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890" w:type="dxa"/>
            <w:gridSpan w:val="6"/>
            <w:noWrap w:val="0"/>
            <w:vAlign w:val="center"/>
          </w:tcPr>
          <w:p>
            <w:pPr>
              <w:widowControl/>
              <w:snapToGrid w:val="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总分</w:t>
            </w:r>
          </w:p>
        </w:tc>
        <w:tc>
          <w:tcPr>
            <w:tcW w:w="556" w:type="dxa"/>
            <w:gridSpan w:val="2"/>
            <w:noWrap w:val="0"/>
            <w:vAlign w:val="center"/>
          </w:tcPr>
          <w:p>
            <w:pPr>
              <w:widowControl/>
              <w:snapToGrid w:val="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100</w:t>
            </w:r>
          </w:p>
        </w:tc>
        <w:tc>
          <w:tcPr>
            <w:tcW w:w="879" w:type="dxa"/>
            <w:noWrap w:val="0"/>
            <w:vAlign w:val="center"/>
          </w:tcPr>
          <w:p>
            <w:pPr>
              <w:widowControl/>
              <w:snapToGrid w:val="0"/>
              <w:jc w:val="left"/>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rPr>
              <w:t>9</w:t>
            </w:r>
            <w:r>
              <w:rPr>
                <w:rFonts w:hint="eastAsia" w:ascii="宋体" w:hAnsi="宋体" w:eastAsia="宋体" w:cs="宋体"/>
                <w:color w:val="000000"/>
                <w:kern w:val="0"/>
                <w:sz w:val="19"/>
                <w:szCs w:val="19"/>
                <w:lang w:val="en-US" w:eastAsia="zh-CN"/>
              </w:rPr>
              <w:t>3</w:t>
            </w:r>
          </w:p>
        </w:tc>
        <w:tc>
          <w:tcPr>
            <w:tcW w:w="1719" w:type="dxa"/>
            <w:noWrap w:val="0"/>
            <w:vAlign w:val="top"/>
          </w:tcPr>
          <w:p>
            <w:pPr>
              <w:widowControl/>
              <w:snapToGrid w:val="0"/>
              <w:jc w:val="left"/>
              <w:rPr>
                <w:rFonts w:hint="eastAsia" w:ascii="宋体" w:hAnsi="宋体" w:eastAsia="宋体" w:cs="宋体"/>
                <w:color w:val="000000"/>
                <w:kern w:val="0"/>
                <w:sz w:val="19"/>
                <w:szCs w:val="19"/>
              </w:rPr>
            </w:pPr>
          </w:p>
        </w:tc>
        <w:tc>
          <w:tcPr>
            <w:tcW w:w="994" w:type="dxa"/>
            <w:noWrap w:val="0"/>
            <w:vAlign w:val="center"/>
          </w:tcPr>
          <w:p>
            <w:pPr>
              <w:widowControl/>
              <w:snapToGrid w:val="0"/>
              <w:jc w:val="left"/>
              <w:rPr>
                <w:rFonts w:hint="eastAsia" w:ascii="宋体" w:hAnsi="宋体" w:eastAsia="宋体" w:cs="宋体"/>
                <w:color w:val="000000"/>
                <w:kern w:val="0"/>
                <w:sz w:val="19"/>
                <w:szCs w:val="19"/>
              </w:rPr>
            </w:pPr>
          </w:p>
        </w:tc>
      </w:tr>
    </w:tbl>
    <w:p>
      <w:pPr>
        <w:widowControl/>
        <w:snapToGrid w:val="0"/>
        <w:spacing w:line="570" w:lineRule="exact"/>
        <w:jc w:val="left"/>
        <w:rPr>
          <w:rFonts w:hint="eastAsia" w:eastAsia="仿宋_GB2312"/>
          <w:kern w:val="0"/>
          <w:szCs w:val="21"/>
        </w:rPr>
      </w:pPr>
      <w:r>
        <w:rPr>
          <w:rFonts w:eastAsia="仿宋_GB2312"/>
          <w:kern w:val="0"/>
          <w:szCs w:val="21"/>
        </w:rPr>
        <w:t>填表人：</w:t>
      </w:r>
      <w:r>
        <w:rPr>
          <w:rFonts w:hint="eastAsia" w:eastAsia="仿宋_GB2312"/>
          <w:kern w:val="0"/>
          <w:szCs w:val="21"/>
        </w:rPr>
        <w:t>陈健美</w:t>
      </w:r>
      <w:r>
        <w:rPr>
          <w:rFonts w:eastAsia="仿宋_GB2312"/>
          <w:kern w:val="0"/>
          <w:szCs w:val="21"/>
        </w:rPr>
        <w:t xml:space="preserve"> 填报日期：</w:t>
      </w:r>
      <w:r>
        <w:rPr>
          <w:rFonts w:hint="eastAsia" w:eastAsia="仿宋_GB2312"/>
          <w:kern w:val="0"/>
          <w:szCs w:val="21"/>
        </w:rPr>
        <w:t>202</w:t>
      </w:r>
      <w:r>
        <w:rPr>
          <w:rFonts w:hint="eastAsia" w:eastAsia="仿宋_GB2312"/>
          <w:kern w:val="0"/>
          <w:szCs w:val="21"/>
          <w:lang w:val="en-US" w:eastAsia="zh-CN"/>
        </w:rPr>
        <w:t>1</w:t>
      </w:r>
      <w:r>
        <w:rPr>
          <w:rFonts w:hint="eastAsia" w:eastAsia="仿宋_GB2312"/>
          <w:kern w:val="0"/>
          <w:szCs w:val="21"/>
        </w:rPr>
        <w:t>.</w:t>
      </w:r>
      <w:r>
        <w:rPr>
          <w:rFonts w:hint="eastAsia" w:eastAsia="仿宋_GB2312"/>
          <w:kern w:val="0"/>
          <w:szCs w:val="21"/>
          <w:lang w:val="en-US" w:eastAsia="zh-CN"/>
        </w:rPr>
        <w:t>4</w:t>
      </w:r>
      <w:r>
        <w:rPr>
          <w:rFonts w:hint="eastAsia" w:eastAsia="仿宋_GB2312"/>
          <w:kern w:val="0"/>
          <w:szCs w:val="21"/>
        </w:rPr>
        <w:t>.</w:t>
      </w:r>
      <w:r>
        <w:rPr>
          <w:rFonts w:hint="eastAsia" w:eastAsia="仿宋_GB2312"/>
          <w:kern w:val="0"/>
          <w:szCs w:val="21"/>
          <w:lang w:val="en-US" w:eastAsia="zh-CN"/>
        </w:rPr>
        <w:t>25</w:t>
      </w:r>
      <w:r>
        <w:rPr>
          <w:rFonts w:eastAsia="仿宋_GB2312"/>
          <w:kern w:val="0"/>
          <w:szCs w:val="21"/>
        </w:rPr>
        <w:t xml:space="preserve"> 联系电话：</w:t>
      </w:r>
      <w:r>
        <w:rPr>
          <w:rFonts w:hint="eastAsia" w:eastAsia="仿宋_GB2312"/>
          <w:kern w:val="0"/>
          <w:szCs w:val="21"/>
        </w:rPr>
        <w:t>15211931016</w:t>
      </w:r>
      <w:r>
        <w:rPr>
          <w:rFonts w:eastAsia="仿宋_GB2312"/>
          <w:kern w:val="0"/>
          <w:szCs w:val="21"/>
        </w:rPr>
        <w:t xml:space="preserve"> 单位负责人签字：</w:t>
      </w:r>
      <w:r>
        <w:rPr>
          <w:rFonts w:hint="eastAsia" w:eastAsia="仿宋_GB2312"/>
          <w:kern w:val="0"/>
          <w:szCs w:val="21"/>
          <w:lang w:eastAsia="zh-CN"/>
        </w:rPr>
        <w:t>葛金文</w:t>
      </w:r>
    </w:p>
    <w:p>
      <w:pPr>
        <w:widowControl/>
        <w:spacing w:line="600" w:lineRule="exact"/>
        <w:jc w:val="left"/>
        <w:rPr>
          <w:rFonts w:hint="eastAsia" w:ascii="宋体" w:hAnsi="宋体"/>
          <w:sz w:val="30"/>
          <w:szCs w:val="30"/>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49F51"/>
    <w:multiLevelType w:val="singleLevel"/>
    <w:tmpl w:val="90A49F51"/>
    <w:lvl w:ilvl="0" w:tentative="0">
      <w:start w:val="1"/>
      <w:numFmt w:val="decimal"/>
      <w:suff w:val="nothing"/>
      <w:lvlText w:val="%1．"/>
      <w:lvlJc w:val="left"/>
    </w:lvl>
  </w:abstractNum>
  <w:abstractNum w:abstractNumId="1">
    <w:nsid w:val="BB58ABBB"/>
    <w:multiLevelType w:val="singleLevel"/>
    <w:tmpl w:val="BB58ABBB"/>
    <w:lvl w:ilvl="0" w:tentative="0">
      <w:start w:val="7"/>
      <w:numFmt w:val="chineseCounting"/>
      <w:suff w:val="nothing"/>
      <w:lvlText w:val="%1、"/>
      <w:lvlJc w:val="left"/>
      <w:rPr>
        <w:rFonts w:hint="eastAsia"/>
      </w:rPr>
    </w:lvl>
  </w:abstractNum>
  <w:abstractNum w:abstractNumId="2">
    <w:nsid w:val="E11769EC"/>
    <w:multiLevelType w:val="singleLevel"/>
    <w:tmpl w:val="E11769EC"/>
    <w:lvl w:ilvl="0" w:tentative="0">
      <w:start w:val="2"/>
      <w:numFmt w:val="decimal"/>
      <w:suff w:val="nothing"/>
      <w:lvlText w:val="（%1）"/>
      <w:lvlJc w:val="left"/>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75EB8F"/>
    <w:multiLevelType w:val="singleLevel"/>
    <w:tmpl w:val="4375EB8F"/>
    <w:lvl w:ilvl="0" w:tentative="0">
      <w:start w:val="13"/>
      <w:numFmt w:val="chineseCounting"/>
      <w:suff w:val="nothing"/>
      <w:lvlText w:val="%1、"/>
      <w:lvlJc w:val="left"/>
      <w:rPr>
        <w:rFonts w:hint="eastAsia"/>
      </w:rPr>
    </w:lvl>
  </w:abstractNum>
  <w:abstractNum w:abstractNumId="5">
    <w:nsid w:val="619FEF3C"/>
    <w:multiLevelType w:val="singleLevel"/>
    <w:tmpl w:val="619FEF3C"/>
    <w:lvl w:ilvl="0" w:tentative="0">
      <w:start w:val="2"/>
      <w:numFmt w:val="decimal"/>
      <w:suff w:val="nothing"/>
      <w:lvlText w:val="（%1）"/>
      <w:lvlJc w:val="left"/>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276AE"/>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6C9"/>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95D5C"/>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7FF6A25"/>
    <w:rsid w:val="100A46D3"/>
    <w:rsid w:val="106A0423"/>
    <w:rsid w:val="110A0595"/>
    <w:rsid w:val="193650C5"/>
    <w:rsid w:val="1ADD4995"/>
    <w:rsid w:val="26532E83"/>
    <w:rsid w:val="29F87155"/>
    <w:rsid w:val="2DDC3C71"/>
    <w:rsid w:val="30F45248"/>
    <w:rsid w:val="398070BA"/>
    <w:rsid w:val="3CC079AC"/>
    <w:rsid w:val="401C59E8"/>
    <w:rsid w:val="42BB3819"/>
    <w:rsid w:val="431A430D"/>
    <w:rsid w:val="4D0D272C"/>
    <w:rsid w:val="53E63EB3"/>
    <w:rsid w:val="55871D88"/>
    <w:rsid w:val="60731759"/>
    <w:rsid w:val="61271E4A"/>
    <w:rsid w:val="6F98745F"/>
    <w:rsid w:val="7BF23ADC"/>
    <w:rsid w:val="7CD95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color w:val="000000"/>
      <w:kern w:val="0"/>
      <w:sz w:val="18"/>
      <w:szCs w:val="18"/>
    </w:rPr>
  </w:style>
  <w:style w:type="character" w:styleId="10">
    <w:name w:val="page number"/>
    <w:basedOn w:val="9"/>
    <w:qFormat/>
    <w:uiPriority w:val="0"/>
  </w:style>
  <w:style w:type="character" w:styleId="11">
    <w:name w:val="FollowedHyperlink"/>
    <w:basedOn w:val="9"/>
    <w:semiHidden/>
    <w:unhideWhenUsed/>
    <w:qFormat/>
    <w:uiPriority w:val="99"/>
    <w:rPr>
      <w:color w:val="000000"/>
      <w:u w:val="none"/>
    </w:rPr>
  </w:style>
  <w:style w:type="character" w:styleId="12">
    <w:name w:val="Hyperlink"/>
    <w:basedOn w:val="9"/>
    <w:semiHidden/>
    <w:unhideWhenUsed/>
    <w:qFormat/>
    <w:uiPriority w:val="99"/>
    <w:rPr>
      <w:color w:val="000000"/>
      <w:u w:val="none"/>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9F3C5-7DF8-4F17-84C0-5D9B011189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580</Words>
  <Characters>3311</Characters>
  <Lines>27</Lines>
  <Paragraphs>7</Paragraphs>
  <TotalTime>2</TotalTime>
  <ScaleCrop>false</ScaleCrop>
  <LinksUpToDate>false</LinksUpToDate>
  <CharactersWithSpaces>3884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臭臭的长工</cp:lastModifiedBy>
  <cp:lastPrinted>2021-07-28T00:12:00Z</cp:lastPrinted>
  <dcterms:modified xsi:type="dcterms:W3CDTF">2021-09-17T06:40:10Z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8F864BFA4D88463E9C573EAD4E2B25CD</vt:lpwstr>
  </property>
</Properties>
</file>