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F4" w:rsidRPr="00973B31" w:rsidRDefault="007773F4" w:rsidP="007773F4">
      <w:pPr>
        <w:widowControl/>
        <w:spacing w:line="560" w:lineRule="exact"/>
        <w:jc w:val="left"/>
        <w:rPr>
          <w:rFonts w:ascii="方正小标宋简体" w:eastAsia="方正小标宋简体" w:hint="eastAsia"/>
          <w:color w:val="000000"/>
          <w:sz w:val="28"/>
          <w:szCs w:val="32"/>
        </w:rPr>
      </w:pPr>
      <w:r w:rsidRPr="00973B31">
        <w:rPr>
          <w:rFonts w:ascii="方正小标宋简体" w:eastAsia="方正小标宋简体" w:hint="eastAsia"/>
          <w:color w:val="000000"/>
          <w:sz w:val="28"/>
          <w:szCs w:val="32"/>
        </w:rPr>
        <w:t>附件2</w:t>
      </w:r>
    </w:p>
    <w:p w:rsidR="007773F4" w:rsidRPr="00973B31" w:rsidRDefault="007773F4" w:rsidP="007773F4">
      <w:pPr>
        <w:jc w:val="center"/>
        <w:rPr>
          <w:rFonts w:ascii="方正小标宋简体" w:eastAsia="方正小标宋简体" w:hAnsi="华光小标宋_CNKI" w:hint="eastAsia"/>
          <w:bCs/>
          <w:color w:val="000000"/>
          <w:sz w:val="36"/>
          <w:szCs w:val="36"/>
        </w:rPr>
      </w:pPr>
      <w:r w:rsidRPr="00973B31">
        <w:rPr>
          <w:rFonts w:ascii="方正小标宋简体" w:eastAsia="方正小标宋简体" w:hAnsi="华光小标宋_CNKI" w:hint="eastAsia"/>
          <w:bCs/>
          <w:color w:val="000000"/>
          <w:sz w:val="36"/>
          <w:szCs w:val="36"/>
        </w:rPr>
        <w:t>“读懂中国”活动作品评审参考标准</w:t>
      </w:r>
    </w:p>
    <w:p w:rsidR="007773F4" w:rsidRPr="00AB4B7B" w:rsidRDefault="007773F4" w:rsidP="007773F4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AB4B7B">
        <w:rPr>
          <w:rFonts w:eastAsia="黑体" w:hint="eastAsia"/>
          <w:bCs/>
          <w:color w:val="000000"/>
          <w:sz w:val="28"/>
          <w:szCs w:val="28"/>
        </w:rPr>
        <w:t>一、征文评审标准（总分</w:t>
      </w:r>
      <w:r w:rsidRPr="00AB4B7B">
        <w:rPr>
          <w:rFonts w:eastAsia="黑体"/>
          <w:bCs/>
          <w:color w:val="000000"/>
          <w:sz w:val="28"/>
          <w:szCs w:val="28"/>
        </w:rPr>
        <w:t>100</w:t>
      </w:r>
      <w:r w:rsidRPr="00AB4B7B">
        <w:rPr>
          <w:rFonts w:eastAsia="黑体" w:hint="eastAsia"/>
          <w:bCs/>
          <w:color w:val="000000"/>
          <w:sz w:val="28"/>
          <w:szCs w:val="28"/>
        </w:rPr>
        <w:t>分）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6308"/>
      </w:tblGrid>
      <w:tr w:rsidR="007773F4" w:rsidRPr="007A647E" w:rsidTr="001268EF">
        <w:trPr>
          <w:trHeight w:val="1139"/>
          <w:jc w:val="center"/>
        </w:trPr>
        <w:tc>
          <w:tcPr>
            <w:tcW w:w="2583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紧扣主题、立意明确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30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308" w:type="dxa"/>
            <w:vAlign w:val="center"/>
          </w:tcPr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记录、展示</w:t>
            </w:r>
            <w:r w:rsidRPr="006928CE">
              <w:rPr>
                <w:color w:val="000000"/>
                <w:sz w:val="24"/>
              </w:rPr>
              <w:t>“</w:t>
            </w:r>
            <w:r w:rsidRPr="006928CE">
              <w:rPr>
                <w:rFonts w:hint="eastAsia"/>
                <w:color w:val="000000"/>
                <w:sz w:val="24"/>
              </w:rPr>
              <w:t>五老</w:t>
            </w:r>
            <w:r w:rsidRPr="006928CE">
              <w:rPr>
                <w:color w:val="000000"/>
                <w:sz w:val="24"/>
              </w:rPr>
              <w:t>”</w:t>
            </w:r>
            <w:r w:rsidRPr="00D25973">
              <w:rPr>
                <w:rFonts w:hint="eastAsia"/>
                <w:color w:val="000000"/>
                <w:sz w:val="24"/>
              </w:rPr>
              <w:t>在党的百年奋斗历程中的感人事迹和人生</w:t>
            </w:r>
          </w:p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体验，以及对青年学生成长成才和重托和建议。</w:t>
            </w:r>
            <w:r w:rsidRPr="006928CE">
              <w:rPr>
                <w:rFonts w:hint="eastAsia"/>
                <w:color w:val="000000"/>
                <w:sz w:val="24"/>
              </w:rPr>
              <w:t>若偏题酌情扣分。</w:t>
            </w:r>
          </w:p>
        </w:tc>
      </w:tr>
      <w:tr w:rsidR="007773F4" w:rsidRPr="007A647E" w:rsidTr="001268EF">
        <w:trPr>
          <w:trHeight w:val="1144"/>
          <w:jc w:val="center"/>
        </w:trPr>
        <w:tc>
          <w:tcPr>
            <w:tcW w:w="2583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内容详实、表述得当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308" w:type="dxa"/>
            <w:vAlign w:val="center"/>
          </w:tcPr>
          <w:p w:rsidR="007773F4" w:rsidRPr="006928CE" w:rsidRDefault="007773F4" w:rsidP="001268EF">
            <w:pPr>
              <w:snapToGrid w:val="0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突出</w:t>
            </w:r>
            <w:r w:rsidRPr="006928CE">
              <w:rPr>
                <w:color w:val="000000"/>
                <w:sz w:val="24"/>
              </w:rPr>
              <w:t>“</w:t>
            </w:r>
            <w:r w:rsidRPr="006928CE">
              <w:rPr>
                <w:rFonts w:hint="eastAsia"/>
                <w:color w:val="000000"/>
                <w:sz w:val="24"/>
              </w:rPr>
              <w:t>五老</w:t>
            </w:r>
            <w:r w:rsidRPr="006928CE">
              <w:rPr>
                <w:color w:val="000000"/>
                <w:sz w:val="24"/>
              </w:rPr>
              <w:t>”</w:t>
            </w:r>
            <w:r w:rsidRPr="006928CE">
              <w:rPr>
                <w:rFonts w:hint="eastAsia"/>
                <w:color w:val="000000"/>
                <w:sz w:val="24"/>
              </w:rPr>
              <w:t>人物事迹，强调故事性和细节描述，</w:t>
            </w:r>
            <w:r w:rsidRPr="00D25973">
              <w:rPr>
                <w:rFonts w:hint="eastAsia"/>
                <w:color w:val="000000"/>
                <w:sz w:val="24"/>
              </w:rPr>
              <w:t>以“五老”的个体经历反映出党的百年奋斗历程和伟大成就，。</w:t>
            </w:r>
            <w:r w:rsidRPr="006928CE">
              <w:rPr>
                <w:rFonts w:hint="eastAsia"/>
                <w:color w:val="000000"/>
                <w:sz w:val="24"/>
              </w:rPr>
              <w:t>切忌写成</w:t>
            </w:r>
            <w:r w:rsidRPr="006928CE">
              <w:rPr>
                <w:color w:val="000000"/>
                <w:sz w:val="24"/>
              </w:rPr>
              <w:t>“</w:t>
            </w:r>
            <w:r w:rsidRPr="006928CE">
              <w:rPr>
                <w:rFonts w:hint="eastAsia"/>
                <w:color w:val="000000"/>
                <w:sz w:val="24"/>
              </w:rPr>
              <w:t>五老</w:t>
            </w:r>
            <w:r w:rsidRPr="006928CE">
              <w:rPr>
                <w:color w:val="000000"/>
                <w:sz w:val="24"/>
              </w:rPr>
              <w:t>”</w:t>
            </w:r>
            <w:r w:rsidRPr="006928CE">
              <w:rPr>
                <w:rFonts w:hint="eastAsia"/>
                <w:color w:val="000000"/>
                <w:sz w:val="24"/>
              </w:rPr>
              <w:t>个人简历。根据文章实际情况酌情赋分。</w:t>
            </w:r>
          </w:p>
        </w:tc>
      </w:tr>
      <w:tr w:rsidR="007773F4" w:rsidRPr="007A647E" w:rsidTr="001268EF">
        <w:trPr>
          <w:trHeight w:val="875"/>
          <w:jc w:val="center"/>
        </w:trPr>
        <w:tc>
          <w:tcPr>
            <w:tcW w:w="2583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语言优美、文笔流畅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308" w:type="dxa"/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根据文章实际情况酌情赋分。</w:t>
            </w:r>
          </w:p>
        </w:tc>
      </w:tr>
      <w:tr w:rsidR="007773F4" w:rsidRPr="007A647E" w:rsidTr="001268EF">
        <w:trPr>
          <w:trHeight w:val="972"/>
          <w:jc w:val="center"/>
        </w:trPr>
        <w:tc>
          <w:tcPr>
            <w:tcW w:w="2583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情感真实、表达细腻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308" w:type="dxa"/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根据文章实际情况酌情赋分。</w:t>
            </w:r>
          </w:p>
        </w:tc>
      </w:tr>
      <w:tr w:rsidR="007773F4" w:rsidRPr="007A647E" w:rsidTr="001268EF">
        <w:trPr>
          <w:trHeight w:val="1304"/>
          <w:jc w:val="center"/>
        </w:trPr>
        <w:tc>
          <w:tcPr>
            <w:tcW w:w="2583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文体合</w:t>
            </w:r>
            <w:proofErr w:type="gramStart"/>
            <w:r w:rsidRPr="006928CE">
              <w:rPr>
                <w:rFonts w:hint="eastAsia"/>
                <w:b/>
                <w:color w:val="000000"/>
                <w:sz w:val="24"/>
              </w:rPr>
              <w:t>规</w:t>
            </w:r>
            <w:proofErr w:type="gramEnd"/>
            <w:r w:rsidRPr="006928CE">
              <w:rPr>
                <w:rFonts w:hint="eastAsia"/>
                <w:b/>
                <w:color w:val="000000"/>
                <w:sz w:val="24"/>
              </w:rPr>
              <w:t>、用字规范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10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308" w:type="dxa"/>
            <w:vAlign w:val="center"/>
          </w:tcPr>
          <w:p w:rsidR="007773F4" w:rsidRPr="006928CE" w:rsidRDefault="007773F4" w:rsidP="001268EF">
            <w:pPr>
              <w:snapToGrid w:val="0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文体为记叙文，字数不超过</w:t>
            </w:r>
            <w:r w:rsidRPr="006928CE">
              <w:rPr>
                <w:color w:val="000000"/>
                <w:sz w:val="24"/>
              </w:rPr>
              <w:t>2000</w:t>
            </w:r>
            <w:r w:rsidRPr="006928CE">
              <w:rPr>
                <w:rFonts w:hint="eastAsia"/>
                <w:color w:val="000000"/>
                <w:sz w:val="24"/>
              </w:rPr>
              <w:t>字。文体有误或字数超过</w:t>
            </w:r>
            <w:r w:rsidRPr="006928CE">
              <w:rPr>
                <w:color w:val="000000"/>
                <w:sz w:val="24"/>
              </w:rPr>
              <w:t>2400</w:t>
            </w:r>
            <w:r w:rsidRPr="006928CE">
              <w:rPr>
                <w:rFonts w:hint="eastAsia"/>
                <w:color w:val="000000"/>
                <w:sz w:val="24"/>
              </w:rPr>
              <w:t>字即此项为</w:t>
            </w:r>
            <w:r w:rsidRPr="006928CE">
              <w:rPr>
                <w:color w:val="000000"/>
                <w:sz w:val="24"/>
              </w:rPr>
              <w:t>0</w:t>
            </w:r>
            <w:r w:rsidRPr="006928CE">
              <w:rPr>
                <w:rFonts w:hint="eastAsia"/>
                <w:color w:val="000000"/>
                <w:sz w:val="24"/>
              </w:rPr>
              <w:t>分，字数在</w:t>
            </w:r>
            <w:r w:rsidRPr="006928CE">
              <w:rPr>
                <w:color w:val="000000"/>
                <w:sz w:val="24"/>
              </w:rPr>
              <w:t>2001-2400</w:t>
            </w:r>
            <w:r w:rsidRPr="006928CE">
              <w:rPr>
                <w:rFonts w:hint="eastAsia"/>
                <w:color w:val="000000"/>
                <w:sz w:val="24"/>
              </w:rPr>
              <w:t>字之间或出现不规范用字的酌情扣分。</w:t>
            </w:r>
          </w:p>
        </w:tc>
      </w:tr>
    </w:tbl>
    <w:p w:rsidR="007773F4" w:rsidRDefault="007773F4" w:rsidP="007773F4">
      <w:pPr>
        <w:spacing w:line="240" w:lineRule="exact"/>
        <w:rPr>
          <w:rFonts w:eastAsia="黑体" w:hint="eastAsia"/>
          <w:bCs/>
          <w:color w:val="000000"/>
          <w:szCs w:val="32"/>
        </w:rPr>
      </w:pPr>
    </w:p>
    <w:p w:rsidR="007773F4" w:rsidRPr="006928CE" w:rsidRDefault="007773F4" w:rsidP="007773F4">
      <w:pPr>
        <w:spacing w:line="240" w:lineRule="exact"/>
        <w:rPr>
          <w:rFonts w:eastAsia="黑体"/>
          <w:bCs/>
          <w:color w:val="000000"/>
          <w:szCs w:val="32"/>
        </w:rPr>
      </w:pPr>
    </w:p>
    <w:p w:rsidR="007773F4" w:rsidRPr="00AB4B7B" w:rsidRDefault="007773F4" w:rsidP="007773F4">
      <w:pPr>
        <w:rPr>
          <w:rFonts w:eastAsia="黑体"/>
          <w:bCs/>
          <w:color w:val="000000"/>
          <w:sz w:val="28"/>
          <w:szCs w:val="28"/>
        </w:rPr>
      </w:pPr>
      <w:r w:rsidRPr="00AB4B7B">
        <w:rPr>
          <w:rFonts w:eastAsia="黑体" w:hint="eastAsia"/>
          <w:bCs/>
          <w:color w:val="000000"/>
          <w:sz w:val="28"/>
          <w:szCs w:val="28"/>
        </w:rPr>
        <w:t>二、微视频评审标准（总分</w:t>
      </w:r>
      <w:r w:rsidRPr="00AB4B7B">
        <w:rPr>
          <w:rFonts w:eastAsia="黑体"/>
          <w:bCs/>
          <w:color w:val="000000"/>
          <w:sz w:val="28"/>
          <w:szCs w:val="28"/>
        </w:rPr>
        <w:t>100</w:t>
      </w:r>
      <w:r w:rsidRPr="00AB4B7B">
        <w:rPr>
          <w:rFonts w:eastAsia="黑体" w:hint="eastAsia"/>
          <w:bCs/>
          <w:color w:val="000000"/>
          <w:sz w:val="28"/>
          <w:szCs w:val="28"/>
        </w:rPr>
        <w:t>分）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6759"/>
      </w:tblGrid>
      <w:tr w:rsidR="007773F4" w:rsidRPr="007A647E" w:rsidTr="001268EF">
        <w:trPr>
          <w:trHeight w:val="1824"/>
          <w:jc w:val="center"/>
        </w:trPr>
        <w:tc>
          <w:tcPr>
            <w:tcW w:w="2169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主题表达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30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59" w:type="dxa"/>
            <w:vAlign w:val="center"/>
          </w:tcPr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记录、展示“五老”在党的百年奋斗历程中的感人事迹和人生</w:t>
            </w:r>
          </w:p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体验，以及对青年学生成长成才的重托和建议。突出“五老”</w:t>
            </w:r>
          </w:p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人物事迹，强调故事性和细节描述，以“五老”的个体经历反</w:t>
            </w:r>
          </w:p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proofErr w:type="gramStart"/>
            <w:r w:rsidRPr="00D25973">
              <w:rPr>
                <w:rFonts w:hint="eastAsia"/>
                <w:color w:val="000000"/>
                <w:sz w:val="24"/>
              </w:rPr>
              <w:t>映出党</w:t>
            </w:r>
            <w:proofErr w:type="gramEnd"/>
            <w:r w:rsidRPr="00D25973">
              <w:rPr>
                <w:rFonts w:hint="eastAsia"/>
                <w:color w:val="000000"/>
                <w:sz w:val="24"/>
              </w:rPr>
              <w:t>的百年奋斗历程和伟大成就。切忌拍摄成“五老”个人</w:t>
            </w:r>
          </w:p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简历。根据片子实际情况酌情赋分。</w:t>
            </w:r>
          </w:p>
        </w:tc>
      </w:tr>
      <w:tr w:rsidR="007773F4" w:rsidRPr="007A647E" w:rsidTr="001268EF">
        <w:trPr>
          <w:trHeight w:val="1256"/>
          <w:jc w:val="center"/>
        </w:trPr>
        <w:tc>
          <w:tcPr>
            <w:tcW w:w="2169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结构设置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59" w:type="dxa"/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结构明确、逻辑清晰，悬念设置精彩且自然，能够突出主题、吸引观众。根据片子实际情况酌情赋分。</w:t>
            </w:r>
          </w:p>
        </w:tc>
      </w:tr>
      <w:tr w:rsidR="007773F4" w:rsidRPr="007A647E" w:rsidTr="001268EF">
        <w:trPr>
          <w:trHeight w:val="260"/>
          <w:jc w:val="center"/>
        </w:trPr>
        <w:tc>
          <w:tcPr>
            <w:tcW w:w="2169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细节和节奏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59" w:type="dxa"/>
            <w:vAlign w:val="center"/>
          </w:tcPr>
          <w:p w:rsidR="007773F4" w:rsidRPr="006928CE" w:rsidRDefault="007773F4" w:rsidP="001268EF">
            <w:pPr>
              <w:snapToGrid w:val="0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调和统一，</w:t>
            </w:r>
            <w:proofErr w:type="gramStart"/>
            <w:r w:rsidRPr="006928CE">
              <w:rPr>
                <w:rFonts w:hint="eastAsia"/>
                <w:color w:val="000000"/>
                <w:sz w:val="24"/>
              </w:rPr>
              <w:t>不</w:t>
            </w:r>
            <w:proofErr w:type="gramEnd"/>
            <w:r w:rsidRPr="006928CE">
              <w:rPr>
                <w:rFonts w:hint="eastAsia"/>
                <w:color w:val="000000"/>
                <w:sz w:val="24"/>
              </w:rPr>
              <w:t>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7773F4" w:rsidRPr="007A647E" w:rsidTr="001268EF">
        <w:trPr>
          <w:trHeight w:val="2541"/>
          <w:jc w:val="center"/>
        </w:trPr>
        <w:tc>
          <w:tcPr>
            <w:tcW w:w="2169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lastRenderedPageBreak/>
              <w:t>电视语言表达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59" w:type="dxa"/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 w:rsidR="007773F4" w:rsidRPr="007A647E" w:rsidTr="001268EF">
        <w:trPr>
          <w:trHeight w:val="1555"/>
          <w:jc w:val="center"/>
        </w:trPr>
        <w:tc>
          <w:tcPr>
            <w:tcW w:w="2169" w:type="dxa"/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剪接和时长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10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59" w:type="dxa"/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根据影片结构划分篇章结构；镜头衔接自然流畅，转换符合整体节奏，有自己的风格特色，思维逻辑独树一格。如出现跳帧、黑屏等重大技术失误，或时长超过</w:t>
            </w:r>
            <w:r w:rsidRPr="006928CE">
              <w:rPr>
                <w:color w:val="000000"/>
                <w:sz w:val="24"/>
              </w:rPr>
              <w:t>6</w:t>
            </w:r>
            <w:r w:rsidRPr="006928CE">
              <w:rPr>
                <w:rFonts w:hint="eastAsia"/>
                <w:color w:val="000000"/>
                <w:sz w:val="24"/>
              </w:rPr>
              <w:t>分钟，该项即为</w:t>
            </w:r>
            <w:r w:rsidRPr="006928CE">
              <w:rPr>
                <w:color w:val="000000"/>
                <w:sz w:val="24"/>
              </w:rPr>
              <w:t>0</w:t>
            </w:r>
            <w:r w:rsidRPr="006928CE">
              <w:rPr>
                <w:rFonts w:hint="eastAsia"/>
                <w:color w:val="000000"/>
                <w:sz w:val="24"/>
              </w:rPr>
              <w:t>分；时长在</w:t>
            </w:r>
            <w:r w:rsidRPr="006928CE">
              <w:rPr>
                <w:color w:val="000000"/>
                <w:sz w:val="24"/>
              </w:rPr>
              <w:t>5—6</w:t>
            </w:r>
            <w:r w:rsidRPr="006928CE">
              <w:rPr>
                <w:rFonts w:hint="eastAsia"/>
                <w:color w:val="000000"/>
                <w:sz w:val="24"/>
              </w:rPr>
              <w:t>分钟的酌情扣分。根据片子实际情况酌情赋分。</w:t>
            </w:r>
          </w:p>
        </w:tc>
      </w:tr>
    </w:tbl>
    <w:p w:rsidR="007773F4" w:rsidRDefault="007773F4" w:rsidP="007773F4">
      <w:pPr>
        <w:widowControl/>
        <w:jc w:val="left"/>
        <w:rPr>
          <w:rFonts w:eastAsia="黑体" w:hint="eastAsia"/>
          <w:bCs/>
          <w:color w:val="000000"/>
          <w:sz w:val="28"/>
          <w:szCs w:val="28"/>
        </w:rPr>
      </w:pPr>
    </w:p>
    <w:p w:rsidR="007773F4" w:rsidRDefault="007773F4" w:rsidP="007773F4">
      <w:pPr>
        <w:widowControl/>
        <w:jc w:val="left"/>
        <w:rPr>
          <w:rFonts w:eastAsia="黑体" w:hint="eastAsia"/>
          <w:bCs/>
          <w:color w:val="000000"/>
          <w:sz w:val="28"/>
          <w:szCs w:val="28"/>
        </w:rPr>
      </w:pPr>
    </w:p>
    <w:p w:rsidR="007773F4" w:rsidRPr="00AB4B7B" w:rsidRDefault="007773F4" w:rsidP="007773F4">
      <w:pPr>
        <w:widowControl/>
        <w:jc w:val="left"/>
        <w:rPr>
          <w:rFonts w:eastAsia="黑体"/>
          <w:bCs/>
          <w:color w:val="000000"/>
          <w:sz w:val="28"/>
          <w:szCs w:val="28"/>
        </w:rPr>
      </w:pPr>
      <w:r>
        <w:rPr>
          <w:rFonts w:eastAsia="黑体" w:hint="eastAsia"/>
          <w:bCs/>
          <w:color w:val="000000"/>
          <w:sz w:val="28"/>
          <w:szCs w:val="28"/>
        </w:rPr>
        <w:t>三</w:t>
      </w:r>
      <w:r w:rsidRPr="00AB4B7B">
        <w:rPr>
          <w:rFonts w:eastAsia="黑体" w:hint="eastAsia"/>
          <w:bCs/>
          <w:color w:val="000000"/>
          <w:sz w:val="28"/>
          <w:szCs w:val="28"/>
        </w:rPr>
        <w:t>、舞台剧评审标准（总分</w:t>
      </w:r>
      <w:r w:rsidRPr="00AB4B7B">
        <w:rPr>
          <w:rFonts w:eastAsia="黑体"/>
          <w:bCs/>
          <w:color w:val="000000"/>
          <w:sz w:val="28"/>
          <w:szCs w:val="28"/>
        </w:rPr>
        <w:t>100</w:t>
      </w:r>
      <w:r w:rsidRPr="00AB4B7B">
        <w:rPr>
          <w:rFonts w:eastAsia="黑体" w:hint="eastAsia"/>
          <w:bCs/>
          <w:color w:val="000000"/>
          <w:sz w:val="28"/>
          <w:szCs w:val="28"/>
        </w:rPr>
        <w:t>分）</w:t>
      </w:r>
    </w:p>
    <w:tbl>
      <w:tblPr>
        <w:tblW w:w="9032" w:type="dxa"/>
        <w:jc w:val="center"/>
        <w:tblInd w:w="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784"/>
      </w:tblGrid>
      <w:tr w:rsidR="007773F4" w:rsidRPr="00D25973" w:rsidTr="001268EF">
        <w:trPr>
          <w:trHeight w:val="1398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D25973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D25973">
              <w:rPr>
                <w:rFonts w:hint="eastAsia"/>
                <w:b/>
                <w:color w:val="000000"/>
                <w:sz w:val="24"/>
              </w:rPr>
              <w:t>主题表达</w:t>
            </w:r>
          </w:p>
          <w:p w:rsidR="007773F4" w:rsidRPr="00D25973" w:rsidRDefault="007773F4" w:rsidP="001268EF">
            <w:pPr>
              <w:snapToGrid w:val="0"/>
              <w:jc w:val="center"/>
              <w:rPr>
                <w:color w:val="000000"/>
                <w:sz w:val="24"/>
              </w:rPr>
            </w:pPr>
            <w:r w:rsidRPr="00D25973">
              <w:rPr>
                <w:rFonts w:hint="eastAsia"/>
                <w:b/>
                <w:color w:val="000000"/>
                <w:sz w:val="24"/>
              </w:rPr>
              <w:t>（</w:t>
            </w:r>
            <w:r w:rsidRPr="00D25973">
              <w:rPr>
                <w:b/>
                <w:color w:val="000000"/>
                <w:sz w:val="24"/>
              </w:rPr>
              <w:t>30</w:t>
            </w:r>
            <w:r w:rsidRPr="00D25973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记录、展示“五老”在党的百年奋斗历程中的感人事迹和人生体</w:t>
            </w:r>
          </w:p>
          <w:p w:rsidR="007773F4" w:rsidRPr="00D25973" w:rsidRDefault="007773F4" w:rsidP="001268EF">
            <w:pPr>
              <w:snapToGrid w:val="0"/>
              <w:rPr>
                <w:rFonts w:hint="eastAsia"/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验，以及对青年学生成长成才的重托和建议。主题鲜明，贴近</w:t>
            </w:r>
          </w:p>
          <w:p w:rsidR="007773F4" w:rsidRPr="00D25973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D25973">
              <w:rPr>
                <w:rFonts w:hint="eastAsia"/>
                <w:color w:val="000000"/>
                <w:sz w:val="24"/>
              </w:rPr>
              <w:t>生活，有深度，引起观众共鸣。若偏题酌情扣分。</w:t>
            </w:r>
          </w:p>
        </w:tc>
      </w:tr>
      <w:tr w:rsidR="007773F4" w:rsidRPr="007A647E" w:rsidTr="001268EF">
        <w:trPr>
          <w:trHeight w:val="1376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内容设置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7773F4" w:rsidRPr="007A647E" w:rsidTr="001268EF">
        <w:trPr>
          <w:trHeight w:val="1395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舞台表演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7773F4" w:rsidRPr="007A647E" w:rsidTr="001268EF">
        <w:trPr>
          <w:trHeight w:val="1401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舞台呈现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20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7773F4" w:rsidRPr="007A647E" w:rsidTr="001268EF">
        <w:trPr>
          <w:trHeight w:val="1663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lastRenderedPageBreak/>
              <w:t>视频录制</w:t>
            </w:r>
          </w:p>
          <w:p w:rsidR="007773F4" w:rsidRPr="006928CE" w:rsidRDefault="007773F4" w:rsidP="001268EF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6928CE">
              <w:rPr>
                <w:rFonts w:hint="eastAsia"/>
                <w:b/>
                <w:color w:val="000000"/>
                <w:sz w:val="24"/>
              </w:rPr>
              <w:t>（</w:t>
            </w:r>
            <w:r w:rsidRPr="006928CE">
              <w:rPr>
                <w:b/>
                <w:color w:val="000000"/>
                <w:sz w:val="24"/>
              </w:rPr>
              <w:t>10</w:t>
            </w:r>
            <w:r w:rsidRPr="006928CE">
              <w:rPr>
                <w:rFonts w:hint="eastAsia"/>
                <w:b/>
                <w:color w:val="000000"/>
                <w:sz w:val="24"/>
              </w:rPr>
              <w:t>分）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73F4" w:rsidRPr="006928CE" w:rsidRDefault="007773F4" w:rsidP="001268EF">
            <w:pPr>
              <w:snapToGrid w:val="0"/>
              <w:rPr>
                <w:color w:val="000000"/>
                <w:sz w:val="24"/>
              </w:rPr>
            </w:pPr>
            <w:r w:rsidRPr="006928CE">
              <w:rPr>
                <w:rFonts w:hint="eastAsia"/>
                <w:color w:val="000000"/>
                <w:sz w:val="24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7773F4" w:rsidRPr="006928CE" w:rsidRDefault="007773F4" w:rsidP="007773F4">
      <w:pPr>
        <w:widowControl/>
        <w:jc w:val="left"/>
        <w:rPr>
          <w:rFonts w:eastAsia="黑体"/>
          <w:bCs/>
          <w:color w:val="000000"/>
          <w:szCs w:val="32"/>
        </w:rPr>
        <w:sectPr w:rsidR="007773F4" w:rsidRPr="006928CE" w:rsidSect="00DA2BFC">
          <w:footerReference w:type="even" r:id="rId5"/>
          <w:footerReference w:type="default" r:id="rId6"/>
          <w:pgSz w:w="11906" w:h="16838"/>
          <w:pgMar w:top="2098" w:right="1531" w:bottom="1985" w:left="1531" w:header="851" w:footer="1588" w:gutter="0"/>
          <w:cols w:space="425"/>
          <w:titlePg/>
          <w:docGrid w:type="lines" w:linePitch="435"/>
        </w:sectPr>
      </w:pPr>
    </w:p>
    <w:p w:rsidR="00AA7B8E" w:rsidRDefault="00AA7B8E"/>
    <w:sectPr w:rsidR="00AA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光小标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CE" w:rsidRPr="008A1B2F" w:rsidRDefault="00B4706D">
    <w:pPr>
      <w:pStyle w:val="a3"/>
      <w:rPr>
        <w:rFonts w:ascii="仿宋_GB2312" w:hAnsi="宋体"/>
        <w:sz w:val="28"/>
        <w:szCs w:val="28"/>
      </w:rPr>
    </w:pPr>
    <w:r w:rsidRPr="008A1B2F">
      <w:rPr>
        <w:rFonts w:ascii="仿宋_GB2312" w:hAnsi="宋体" w:hint="eastAsia"/>
        <w:sz w:val="28"/>
        <w:szCs w:val="28"/>
      </w:rPr>
      <w:t>－</w:t>
    </w:r>
    <w:r w:rsidRPr="008A1B2F">
      <w:rPr>
        <w:rFonts w:ascii="仿宋_GB2312" w:hAnsi="宋体"/>
        <w:sz w:val="28"/>
        <w:szCs w:val="28"/>
      </w:rPr>
      <w:fldChar w:fldCharType="begin"/>
    </w:r>
    <w:r w:rsidRPr="008A1B2F">
      <w:rPr>
        <w:rFonts w:ascii="仿宋_GB2312" w:hAnsi="宋体"/>
        <w:sz w:val="28"/>
        <w:szCs w:val="28"/>
      </w:rPr>
      <w:instrText>PAGE   \* MERGEFORMAT</w:instrText>
    </w:r>
    <w:r w:rsidRPr="008A1B2F">
      <w:rPr>
        <w:rFonts w:ascii="仿宋_GB2312" w:hAnsi="宋体"/>
        <w:sz w:val="28"/>
        <w:szCs w:val="28"/>
      </w:rPr>
      <w:fldChar w:fldCharType="separate"/>
    </w:r>
    <w:r w:rsidRPr="005161B1">
      <w:rPr>
        <w:rFonts w:ascii="仿宋_GB2312" w:hAnsi="Times New Roman"/>
        <w:noProof/>
        <w:sz w:val="28"/>
        <w:szCs w:val="28"/>
      </w:rPr>
      <w:t>12</w:t>
    </w:r>
    <w:r w:rsidRPr="008A1B2F">
      <w:rPr>
        <w:rFonts w:ascii="仿宋_GB2312" w:hAnsi="宋体"/>
        <w:sz w:val="28"/>
        <w:szCs w:val="28"/>
      </w:rPr>
      <w:fldChar w:fldCharType="end"/>
    </w:r>
    <w:r w:rsidRPr="008A1B2F">
      <w:rPr>
        <w:rFonts w:ascii="仿宋_GB2312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0C" w:rsidRPr="00217F0C" w:rsidRDefault="00B4706D">
    <w:pPr>
      <w:pStyle w:val="a3"/>
      <w:jc w:val="center"/>
      <w:rPr>
        <w:sz w:val="28"/>
        <w:szCs w:val="28"/>
      </w:rPr>
    </w:pPr>
    <w:r w:rsidRPr="00217F0C">
      <w:rPr>
        <w:sz w:val="28"/>
        <w:szCs w:val="28"/>
      </w:rPr>
      <w:fldChar w:fldCharType="begin"/>
    </w:r>
    <w:r w:rsidRPr="00217F0C">
      <w:rPr>
        <w:sz w:val="28"/>
        <w:szCs w:val="28"/>
      </w:rPr>
      <w:instrText>PAGE   \* MERGEFORMAT</w:instrText>
    </w:r>
    <w:r w:rsidRPr="00217F0C">
      <w:rPr>
        <w:sz w:val="28"/>
        <w:szCs w:val="28"/>
      </w:rPr>
      <w:fldChar w:fldCharType="separate"/>
    </w:r>
    <w:r w:rsidRPr="00B4706D">
      <w:rPr>
        <w:noProof/>
        <w:sz w:val="28"/>
        <w:szCs w:val="28"/>
        <w:lang w:val="zh-CN"/>
      </w:rPr>
      <w:t>2</w:t>
    </w:r>
    <w:r w:rsidRPr="00217F0C">
      <w:rPr>
        <w:sz w:val="28"/>
        <w:szCs w:val="28"/>
      </w:rPr>
      <w:fldChar w:fldCharType="end"/>
    </w:r>
  </w:p>
  <w:p w:rsidR="00217F0C" w:rsidRDefault="00B4706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F4"/>
    <w:rsid w:val="007773F4"/>
    <w:rsid w:val="00AA7B8E"/>
    <w:rsid w:val="00B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">
    <w:name w:val=" Char3"/>
    <w:basedOn w:val="a"/>
    <w:semiHidden/>
    <w:rsid w:val="007773F4"/>
    <w:pPr>
      <w:widowControl/>
      <w:spacing w:after="160" w:line="240" w:lineRule="exact"/>
      <w:jc w:val="left"/>
    </w:pPr>
    <w:rPr>
      <w:rFonts w:ascii="Verdana" w:eastAsia="仿宋" w:hAnsi="Verdana"/>
      <w:kern w:val="0"/>
      <w:sz w:val="20"/>
      <w:szCs w:val="20"/>
      <w:lang w:eastAsia="en-US"/>
    </w:rPr>
  </w:style>
  <w:style w:type="paragraph" w:styleId="a3">
    <w:name w:val="footer"/>
    <w:basedOn w:val="a"/>
    <w:link w:val="Char"/>
    <w:uiPriority w:val="99"/>
    <w:qFormat/>
    <w:rsid w:val="0077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73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3">
    <w:name w:val=" Char3"/>
    <w:basedOn w:val="a"/>
    <w:semiHidden/>
    <w:rsid w:val="007773F4"/>
    <w:pPr>
      <w:widowControl/>
      <w:spacing w:after="160" w:line="240" w:lineRule="exact"/>
      <w:jc w:val="left"/>
    </w:pPr>
    <w:rPr>
      <w:rFonts w:ascii="Verdana" w:eastAsia="仿宋" w:hAnsi="Verdana"/>
      <w:kern w:val="0"/>
      <w:sz w:val="20"/>
      <w:szCs w:val="20"/>
      <w:lang w:eastAsia="en-US"/>
    </w:rPr>
  </w:style>
  <w:style w:type="paragraph" w:styleId="a3">
    <w:name w:val="footer"/>
    <w:basedOn w:val="a"/>
    <w:link w:val="Char"/>
    <w:uiPriority w:val="99"/>
    <w:qFormat/>
    <w:rsid w:val="0077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73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2022-03-14T02:00:00Z</dcterms:created>
  <dcterms:modified xsi:type="dcterms:W3CDTF">2022-03-14T02:01:00Z</dcterms:modified>
</cp:coreProperties>
</file>