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89678">
      <w:pPr>
        <w:pStyle w:val="14"/>
        <w:topLinePunct/>
        <w:spacing w:before="0" w:beforeAutospacing="0" w:after="0" w:afterAutospacing="0" w:line="580" w:lineRule="exact"/>
        <w:jc w:val="center"/>
        <w:rPr>
          <w:rFonts w:hint="eastAsia" w:ascii="方正小标宋简体" w:hAnsi="仿宋_GB2312" w:eastAsia="方正小标宋简体" w:cs="仿宋_GB2312"/>
          <w:sz w:val="36"/>
          <w:szCs w:val="36"/>
        </w:rPr>
      </w:pPr>
      <w:bookmarkStart w:id="4" w:name="_GoBack"/>
      <w:bookmarkEnd w:id="4"/>
      <w:r>
        <w:rPr>
          <w:rFonts w:hint="eastAsia" w:ascii="方正小标宋简体" w:hAnsi="仿宋_GB2312" w:eastAsia="方正小标宋简体" w:cs="仿宋_GB2312"/>
          <w:sz w:val="36"/>
          <w:szCs w:val="36"/>
        </w:rPr>
        <w:t>湖南人社公共服务网上服务大厅操作指引</w:t>
      </w:r>
    </w:p>
    <w:p w14:paraId="14514B1E">
      <w:pPr>
        <w:pStyle w:val="14"/>
        <w:shd w:val="clear" w:color="auto" w:fill="FFFFFF"/>
        <w:spacing w:before="0" w:beforeAutospacing="0" w:after="0" w:afterAutospacing="0" w:line="580" w:lineRule="exact"/>
        <w:ind w:firstLine="640"/>
        <w:jc w:val="both"/>
        <w:rPr>
          <w:rFonts w:hint="eastAsia" w:ascii="楷体" w:hAnsi="楷体" w:eastAsia="楷体" w:cs="楷体"/>
          <w:sz w:val="32"/>
          <w:szCs w:val="32"/>
          <w:shd w:val="clear" w:color="auto" w:fill="FFFFFF"/>
        </w:rPr>
      </w:pPr>
    </w:p>
    <w:p w14:paraId="0DBB895B">
      <w:pPr>
        <w:pStyle w:val="14"/>
        <w:shd w:val="clear" w:color="auto" w:fill="FFFFFF"/>
        <w:spacing w:before="0" w:beforeAutospacing="0" w:after="0" w:afterAutospacing="0"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应聘人员合理规划报名时间，尽早完成注册及报名，避开报名后期高峰，防止因系统关闭、网络拥堵等问题影响报考。为确保报名流程顺畅，请使用电脑报考，并使用IE9.0以上版本、谷歌或火狐浏览器进行注册及报名操作。</w:t>
      </w:r>
    </w:p>
    <w:p w14:paraId="6E911829">
      <w:pPr>
        <w:pStyle w:val="14"/>
        <w:shd w:val="clear" w:color="auto" w:fill="FFFFFF"/>
        <w:spacing w:before="0" w:beforeAutospacing="0" w:after="0" w:afterAutospacing="0" w:line="580" w:lineRule="exact"/>
        <w:ind w:firstLine="640"/>
        <w:jc w:val="both"/>
        <w:rPr>
          <w:rFonts w:hint="eastAsia" w:ascii="黑体" w:hAnsi="黑体" w:eastAsia="黑体" w:cs="楷体"/>
          <w:sz w:val="32"/>
          <w:szCs w:val="32"/>
          <w:shd w:val="clear" w:color="auto" w:fill="FFFFFF"/>
        </w:rPr>
      </w:pPr>
      <w:r>
        <w:rPr>
          <w:rFonts w:hint="eastAsia" w:ascii="黑体" w:hAnsi="黑体" w:eastAsia="黑体" w:cs="楷体"/>
          <w:sz w:val="32"/>
          <w:szCs w:val="32"/>
          <w:shd w:val="clear" w:color="auto" w:fill="FFFFFF"/>
        </w:rPr>
        <w:t>一、网上注册</w:t>
      </w:r>
    </w:p>
    <w:p w14:paraId="4F58CE43">
      <w:pPr>
        <w:pStyle w:val="14"/>
        <w:topLinePunct/>
        <w:spacing w:before="0" w:beforeAutospacing="0" w:after="0" w:afterAutospacing="0"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（一）注册流程</w:t>
      </w:r>
    </w:p>
    <w:p w14:paraId="1CEDB370">
      <w:pPr>
        <w:pStyle w:val="14"/>
        <w:shd w:val="clear" w:color="auto" w:fill="FFFFFF"/>
        <w:spacing w:before="0" w:beforeAutospacing="0" w:after="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1.在手机应用市场搜索“智慧人社”APP并下载安装； </w:t>
      </w:r>
    </w:p>
    <w:p w14:paraId="66099405">
      <w:pPr>
        <w:pStyle w:val="14"/>
        <w:shd w:val="clear" w:color="auto" w:fill="FFFFFF"/>
        <w:spacing w:before="0" w:beforeAutospacing="0" w:after="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2.打开“智慧人社”APP，进入首页点击“我的”，跳转到登录页面；</w:t>
      </w:r>
    </w:p>
    <w:p w14:paraId="188076D6">
      <w:pPr>
        <w:pStyle w:val="14"/>
        <w:shd w:val="clear" w:color="auto" w:fill="FFFFFF"/>
        <w:spacing w:before="0" w:beforeAutospacing="0" w:after="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3.点击右上角的“用户注册”，输入“证件号码、姓名、手机号码”，获取验证码，按照提示进行实名认证完成注册;</w:t>
      </w:r>
    </w:p>
    <w:p w14:paraId="135B9C41">
      <w:pPr>
        <w:pStyle w:val="14"/>
        <w:shd w:val="clear" w:color="auto" w:fill="FFFFFF"/>
        <w:spacing w:before="0" w:beforeAutospacing="0" w:after="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4.返回智慧人社登录页面，输入姓名、证件号码完成智慧人社登录。</w:t>
      </w:r>
    </w:p>
    <w:p w14:paraId="3C86190B">
      <w:pPr>
        <w:pStyle w:val="14"/>
        <w:topLinePunct/>
        <w:spacing w:before="0" w:beforeAutospacing="0" w:after="0" w:afterAutospacing="0"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（二）注册要求</w:t>
      </w:r>
    </w:p>
    <w:p w14:paraId="7F7B9402">
      <w:pPr>
        <w:pStyle w:val="14"/>
        <w:topLinePunct/>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本人身份证号码和手机号码进行注册。一个身份证号对应一个手机号，只能注册一次。注册信息提交后，不得修改。注册的手机号码如果是外省手机号码，可能存在无法收到验证码的情况，此时推荐使用支付宝搜索“湖南智慧人社”生活号注册并登录。</w:t>
      </w:r>
    </w:p>
    <w:p w14:paraId="42EA08D6">
      <w:pPr>
        <w:pStyle w:val="14"/>
        <w:shd w:val="clear" w:color="auto" w:fill="FFFFFF"/>
        <w:spacing w:before="0" w:beforeAutospacing="0" w:after="0" w:afterAutospacing="0" w:line="580" w:lineRule="exact"/>
        <w:ind w:firstLine="640"/>
        <w:jc w:val="both"/>
        <w:rPr>
          <w:rFonts w:hint="eastAsia" w:ascii="黑体" w:hAnsi="黑体" w:eastAsia="黑体" w:cs="楷体"/>
          <w:sz w:val="32"/>
          <w:szCs w:val="32"/>
          <w:shd w:val="clear" w:color="auto" w:fill="FFFFFF"/>
        </w:rPr>
      </w:pPr>
      <w:r>
        <w:rPr>
          <w:rFonts w:hint="eastAsia" w:ascii="黑体" w:hAnsi="黑体" w:eastAsia="黑体" w:cs="楷体"/>
          <w:sz w:val="32"/>
          <w:szCs w:val="32"/>
          <w:shd w:val="clear" w:color="auto" w:fill="FFFFFF"/>
        </w:rPr>
        <w:t>二、网上报名</w:t>
      </w:r>
    </w:p>
    <w:p w14:paraId="2761DA2D">
      <w:pPr>
        <w:pStyle w:val="14"/>
        <w:topLinePunct/>
        <w:spacing w:before="0" w:beforeAutospacing="0" w:after="0" w:afterAutospacing="0"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（一）报名流程</w:t>
      </w:r>
    </w:p>
    <w:p w14:paraId="6FFBC16B">
      <w:pPr>
        <w:pStyle w:val="14"/>
        <w:topLinePunct/>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使用电脑登录湖南人事考试网→</w:t>
      </w:r>
      <w:r>
        <w:rPr>
          <w:rStyle w:val="18"/>
          <w:rFonts w:hint="eastAsia" w:ascii="仿宋_GB2312" w:hAnsi="仿宋_GB2312" w:eastAsia="仿宋_GB2312" w:cs="仿宋_GB2312"/>
          <w:color w:val="auto"/>
          <w:sz w:val="32"/>
          <w:szCs w:val="32"/>
          <w:u w:val="none"/>
        </w:rPr>
        <w:t>点击</w:t>
      </w:r>
      <w:r>
        <w:rPr>
          <w:rFonts w:hint="eastAsia" w:ascii="仿宋_GB2312" w:hAnsi="仿宋_GB2312" w:eastAsia="仿宋_GB2312" w:cs="仿宋_GB2312"/>
          <w:sz w:val="32"/>
          <w:szCs w:val="32"/>
        </w:rPr>
        <w:t>“2025年湖南省省直事业单位第四次集中公开招聘工作人员报名入口”→选择“湖南省民政厅、湖南省韶山管理局报名入口”，进入湖南人社公共服务网上服务大厅→打开手机“智慧人社”APP扫码登录湖南人社公共服务网上服务大厅→点击首页右侧“湖南省人事考试网上报名”→选择考试点击“我要报考”→填写报名信息→上传近期清晰免冠证件照片及相关审核材料→仔细核对报名信息并确认后提交审核→等待审核并关注审核结果。报考面向残疾人招录职位的应聘人员，在填写报名信息时勾选是否需要提供无障碍考场等合理便利。</w:t>
      </w:r>
    </w:p>
    <w:p w14:paraId="2838143E">
      <w:pPr>
        <w:pStyle w:val="14"/>
        <w:topLinePunct/>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应聘人员按岗位要求填写个人相关信息,并上传应聘岗位所需的相关材料原件清晰图片。每名应聘人员限报一个岗位,多报取消应聘资格。应聘人员报名完成后，不得再修改个人信息和改报其他岗位。</w:t>
      </w:r>
    </w:p>
    <w:p w14:paraId="0A6D576F">
      <w:pPr>
        <w:pStyle w:val="14"/>
        <w:topLinePunct/>
        <w:spacing w:before="0" w:beforeAutospacing="0" w:after="0" w:afterAutospacing="0"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（二）需上传的报名材料图片</w:t>
      </w:r>
    </w:p>
    <w:p w14:paraId="1FBFE6B0">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1.自行下载并如实填写《湖南省事业单位公开招聘人员报名表》（附件2），须在承诺栏手写签名；</w:t>
      </w:r>
    </w:p>
    <w:p w14:paraId="2001AB9B">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2.本人有效身份证（正反面）、学历学位证书（或学信网教育部学历证书电子注册备案表）和岗位要求的资格证书及相关材料原件，应届毕业生还须提供毕业生就业推荐表（需盖学校公章）；</w:t>
      </w:r>
    </w:p>
    <w:p w14:paraId="7B211F97">
      <w:pPr>
        <w:pStyle w:val="14"/>
        <w:topLinePunct/>
        <w:spacing w:before="0" w:beforeAutospacing="0" w:after="0" w:afterAutospacing="0" w:line="560" w:lineRule="exact"/>
        <w:ind w:firstLine="640" w:firstLineChars="200"/>
        <w:rPr>
          <w:rFonts w:hint="eastAsia" w:ascii="仿宋_GB2312" w:hAnsi="仿宋_GB2312" w:eastAsia="仿宋_GB2312" w:cs="仿宋_GB2312"/>
          <w:sz w:val="32"/>
          <w:szCs w:val="32"/>
        </w:rPr>
      </w:pPr>
      <w:bookmarkStart w:id="0" w:name="OLE_LINK16"/>
      <w:bookmarkStart w:id="1" w:name="OLE_LINK15"/>
      <w:r>
        <w:rPr>
          <w:rFonts w:hint="eastAsia" w:ascii="仿宋_GB2312" w:hAnsi="仿宋_GB2312" w:eastAsia="仿宋_GB2312" w:cs="仿宋_GB2312"/>
          <w:sz w:val="32"/>
          <w:szCs w:val="32"/>
        </w:rPr>
        <w:t>3.近期同底彩色免冠2寸正面电子照片（3</w:t>
      </w:r>
      <w:r>
        <w:rPr>
          <w:rFonts w:ascii="仿宋_GB2312" w:hAnsi="仿宋_GB2312" w:eastAsia="仿宋_GB2312" w:cs="仿宋_GB2312"/>
          <w:sz w:val="32"/>
          <w:szCs w:val="32"/>
        </w:rPr>
        <w:t>5x49</w:t>
      </w:r>
      <w:r>
        <w:rPr>
          <w:rFonts w:hint="eastAsia" w:ascii="仿宋_GB2312" w:hAnsi="仿宋_GB2312" w:eastAsia="仿宋_GB2312" w:cs="仿宋_GB2312"/>
          <w:sz w:val="32"/>
          <w:szCs w:val="32"/>
        </w:rPr>
        <w:t>mm，蓝底证件照，</w:t>
      </w:r>
      <w:r>
        <w:rPr>
          <w:rFonts w:ascii="仿宋_GB2312" w:hAnsi="仿宋_GB2312" w:eastAsia="仿宋_GB2312" w:cs="仿宋_GB2312"/>
          <w:sz w:val="32"/>
          <w:szCs w:val="32"/>
        </w:rPr>
        <w:t>jpg</w:t>
      </w:r>
      <w:r>
        <w:rPr>
          <w:rFonts w:hint="eastAsia" w:ascii="仿宋_GB2312" w:hAnsi="仿宋_GB2312" w:eastAsia="仿宋_GB2312" w:cs="仿宋_GB2312"/>
          <w:sz w:val="32"/>
          <w:szCs w:val="32"/>
        </w:rPr>
        <w:t>格式，</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0KB以下）；</w:t>
      </w:r>
      <w:bookmarkEnd w:id="0"/>
      <w:bookmarkEnd w:id="1"/>
    </w:p>
    <w:p w14:paraId="40C5CC3B">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4.招聘岗位要求是中共党员(含预备党员)的,应聘人员须提供所在基层党组织开具的党员身份证明（加盖党组织公章，落款日期为2025年8月31日以后）；</w:t>
      </w:r>
    </w:p>
    <w:p w14:paraId="7F38CE51">
      <w:pPr>
        <w:pStyle w:val="14"/>
        <w:topLinePunct/>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5.招聘岗位要求有主要学生干部经历的，由就读学校所在院系出具相关证明并加盖公章；</w:t>
      </w:r>
    </w:p>
    <w:p w14:paraId="4150064B">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rPr>
        <w:t>招聘岗位明确要求有工作经历的，应聘人员须提供工作经历证明（加盖工作单位公章或单位人事部门公章）；</w:t>
      </w:r>
    </w:p>
    <w:p w14:paraId="360E314E">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bookmarkStart w:id="2" w:name="OLE_LINK7"/>
      <w:bookmarkStart w:id="3" w:name="OLE_LINK8"/>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shd w:val="clear" w:color="auto" w:fill="FFFFFF"/>
        </w:rPr>
        <w:t>招聘岗位对专业研究方向有要求的</w:t>
      </w:r>
      <w:r>
        <w:rPr>
          <w:rFonts w:hint="eastAsia" w:ascii="仿宋_GB2312" w:hAnsi="仿宋_GB2312" w:eastAsia="仿宋_GB2312" w:cs="仿宋_GB2312"/>
          <w:sz w:val="32"/>
          <w:szCs w:val="32"/>
        </w:rPr>
        <w:t>，毕业证专业与岗位要求专业一致的无需提供</w:t>
      </w:r>
      <w:r>
        <w:rPr>
          <w:rFonts w:hint="eastAsia" w:ascii="仿宋_GB2312" w:hAnsi="仿宋_GB2312" w:eastAsia="仿宋_GB2312" w:cs="仿宋_GB2312"/>
          <w:sz w:val="32"/>
          <w:szCs w:val="32"/>
          <w:shd w:val="clear" w:color="auto" w:fill="FFFFFF"/>
        </w:rPr>
        <w:t>专业证明材料，暂未发毕业证的应届毕业生及所学专业为上一级学科的应聘人员须提供就读学校出具的专业证明材料（导</w:t>
      </w:r>
      <w:r>
        <w:rPr>
          <w:rFonts w:hint="eastAsia" w:ascii="仿宋_GB2312" w:hAnsi="仿宋_GB2312" w:eastAsia="仿宋_GB2312" w:cs="仿宋_GB2312"/>
          <w:sz w:val="32"/>
          <w:szCs w:val="32"/>
        </w:rPr>
        <w:t>师签字且毕业学院盖章）；</w:t>
      </w:r>
      <w:bookmarkEnd w:id="2"/>
    </w:p>
    <w:bookmarkEnd w:id="3"/>
    <w:p w14:paraId="598650CE">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8.现有工作单位的应聘人员须由所在单位或主管部门出具同意报考证明并加盖单位公章（可入围体检时提供）；</w:t>
      </w:r>
    </w:p>
    <w:p w14:paraId="10D6D604">
      <w:pPr>
        <w:pStyle w:val="14"/>
        <w:topLinePunct/>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9.报考面向残疾人招录职位的应聘人员须上传《中华人民共和国残疾人证》。</w:t>
      </w:r>
    </w:p>
    <w:p w14:paraId="1CDD0F81">
      <w:pPr>
        <w:pStyle w:val="14"/>
        <w:topLinePunct/>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10.以上材料须上传图片格式。</w:t>
      </w:r>
    </w:p>
    <w:p w14:paraId="67A8763E">
      <w:pPr>
        <w:pStyle w:val="14"/>
        <w:topLinePunct/>
        <w:spacing w:before="0" w:beforeAutospacing="0" w:after="0" w:afterAutospacing="0"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（三）相关要求</w:t>
      </w:r>
    </w:p>
    <w:p w14:paraId="44CD1312">
      <w:pPr>
        <w:widowControl/>
        <w:topLinePunct/>
        <w:spacing w:line="58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shd w:val="clear" w:color="auto" w:fill="FFFFFF"/>
        </w:rPr>
        <w:t>应聘人员的学历（学位）必须为国家承认的学历（学位）。出国留学人员学历应通过教育部相关部门的学历认证。以上学历学位证书（学历认证）必须</w:t>
      </w:r>
      <w:r>
        <w:rPr>
          <w:rFonts w:hint="eastAsia" w:ascii="仿宋_GB2312" w:hAnsi="仿宋_GB2312" w:eastAsia="仿宋_GB2312" w:cs="仿宋_GB2312"/>
          <w:kern w:val="0"/>
          <w:sz w:val="32"/>
          <w:szCs w:val="32"/>
        </w:rPr>
        <w:t>于2025年7月31日（含</w:t>
      </w:r>
      <w:r>
        <w:rPr>
          <w:rFonts w:hint="eastAsia" w:ascii="仿宋_GB2312" w:hAnsi="仿宋_GB2312" w:eastAsia="仿宋_GB2312" w:cs="仿宋_GB2312"/>
          <w:kern w:val="0"/>
          <w:sz w:val="32"/>
          <w:szCs w:val="32"/>
          <w:shd w:val="clear" w:color="auto" w:fill="FFFFFF"/>
        </w:rPr>
        <w:t>）前取得。未在规定期限内取得，则取消应聘资格。湖南省技工院校高级工班、预备技师（技师）班毕业生，可以分别按照大专、本科学历，报考有相应学历要求、不限专业且符合其他应聘条件的招聘岗位。</w:t>
      </w:r>
    </w:p>
    <w:p w14:paraId="0A617E9F">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2.应聘人员所学专业为下一级学科的，可以</w:t>
      </w:r>
      <w:r>
        <w:rPr>
          <w:rFonts w:hint="eastAsia" w:ascii="仿宋_GB2312" w:hAnsi="仿宋_GB2312" w:eastAsia="仿宋_GB2312" w:cs="仿宋_GB2312"/>
          <w:sz w:val="32"/>
          <w:szCs w:val="32"/>
          <w:shd w:val="clear" w:color="auto" w:fill="FFFFFF"/>
        </w:rPr>
        <w:t>报考</w:t>
      </w:r>
      <w:r>
        <w:rPr>
          <w:rFonts w:hint="eastAsia" w:ascii="仿宋_GB2312" w:hAnsi="仿宋_GB2312" w:eastAsia="仿宋_GB2312" w:cs="仿宋_GB2312"/>
          <w:sz w:val="32"/>
          <w:szCs w:val="32"/>
        </w:rPr>
        <w:t>专业要求为上一级学科的岗位。应聘人员所学专业为上一级学科的，提供</w:t>
      </w:r>
      <w:r>
        <w:rPr>
          <w:rFonts w:hint="eastAsia" w:ascii="仿宋_GB2312" w:hAnsi="仿宋_GB2312" w:eastAsia="仿宋_GB2312" w:cs="仿宋_GB2312"/>
          <w:sz w:val="32"/>
          <w:szCs w:val="32"/>
          <w:shd w:val="clear" w:color="auto" w:fill="FFFFFF"/>
        </w:rPr>
        <w:t>就读学校出具的专业证明材料（导</w:t>
      </w:r>
      <w:r>
        <w:rPr>
          <w:rFonts w:hint="eastAsia" w:ascii="仿宋_GB2312" w:hAnsi="仿宋_GB2312" w:eastAsia="仿宋_GB2312" w:cs="仿宋_GB2312"/>
          <w:sz w:val="32"/>
          <w:szCs w:val="32"/>
        </w:rPr>
        <w:t>师签字且毕业学院盖章），可以</w:t>
      </w:r>
      <w:r>
        <w:rPr>
          <w:rFonts w:hint="eastAsia" w:ascii="仿宋_GB2312" w:hAnsi="仿宋_GB2312" w:eastAsia="仿宋_GB2312" w:cs="仿宋_GB2312"/>
          <w:sz w:val="32"/>
          <w:szCs w:val="32"/>
          <w:shd w:val="clear" w:color="auto" w:fill="FFFFFF"/>
        </w:rPr>
        <w:t>报考</w:t>
      </w:r>
      <w:r>
        <w:rPr>
          <w:rFonts w:hint="eastAsia" w:ascii="仿宋_GB2312" w:hAnsi="仿宋_GB2312" w:eastAsia="仿宋_GB2312" w:cs="仿宋_GB2312"/>
          <w:sz w:val="32"/>
          <w:szCs w:val="32"/>
        </w:rPr>
        <w:t>专业要求为对应下一级学科的岗位。</w:t>
      </w:r>
    </w:p>
    <w:p w14:paraId="59434E83">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3.本次招聘所设专业不区分专业硕士、博士和学术硕士、博士，对应的专业硕士、博士和学术硕士、博士皆可报名相应专业的岗位。</w:t>
      </w:r>
    </w:p>
    <w:p w14:paraId="0627CCA3">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4.应聘人员报名所用学历学位必须同时符合相应的专业要求及高校毕业生毕业年限等要求。</w:t>
      </w:r>
    </w:p>
    <w:p w14:paraId="3FE242E9">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5.在全日制学校就读期间参加社会实践、实习、兼职等不能视为工作经历。工作经历年限按足年足月累积计算，以2025年8月31日为截止日期。</w:t>
      </w:r>
    </w:p>
    <w:p w14:paraId="662DB93D">
      <w:pPr>
        <w:pStyle w:val="14"/>
        <w:topLinePunct/>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6.面向残疾人招聘的岗位，应聘人员必须为持有有效的《中华人民共和国残疾人证》的残疾人，持有《中华人民共和国残疾军人证》的应按规定在县级残联申领《中华人民共和国残疾人证》后方可报名。</w:t>
      </w:r>
    </w:p>
    <w:p w14:paraId="032835C7">
      <w:pPr>
        <w:pStyle w:val="14"/>
        <w:shd w:val="clear" w:color="auto" w:fill="FFFFFF"/>
        <w:spacing w:before="0" w:beforeAutospacing="0" w:after="0" w:afterAutospacing="0" w:line="580" w:lineRule="exact"/>
        <w:ind w:firstLine="640"/>
        <w:jc w:val="both"/>
        <w:rPr>
          <w:rFonts w:hint="eastAsia" w:ascii="黑体" w:hAnsi="黑体" w:eastAsia="黑体" w:cs="楷体"/>
          <w:sz w:val="32"/>
          <w:szCs w:val="32"/>
          <w:shd w:val="clear" w:color="auto" w:fill="FFFFFF"/>
        </w:rPr>
      </w:pPr>
      <w:r>
        <w:rPr>
          <w:rFonts w:hint="eastAsia" w:ascii="黑体" w:hAnsi="黑体" w:eastAsia="黑体" w:cs="楷体"/>
          <w:sz w:val="32"/>
          <w:szCs w:val="32"/>
          <w:shd w:val="clear" w:color="auto" w:fill="FFFFFF"/>
        </w:rPr>
        <w:t>三、资格审查</w:t>
      </w:r>
    </w:p>
    <w:p w14:paraId="38A3B3E3">
      <w:pPr>
        <w:pStyle w:val="14"/>
        <w:topLinePunct/>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应聘人员请及时登录“湖南人社公共服务网上服务大厅”，在“我的考试”栏查看报名状态，确认是否完成资格初审。资格初审通过人员须进行笔试参考确认。</w:t>
      </w:r>
    </w:p>
    <w:p w14:paraId="7B38E5D4">
      <w:pPr>
        <w:pStyle w:val="14"/>
        <w:shd w:val="clear" w:color="auto" w:fill="FFFFFF"/>
        <w:spacing w:before="0" w:beforeAutospacing="0" w:after="0" w:afterAutospacing="0" w:line="580" w:lineRule="exact"/>
        <w:ind w:firstLine="640"/>
        <w:jc w:val="both"/>
        <w:rPr>
          <w:rFonts w:hint="eastAsia" w:ascii="黑体" w:hAnsi="黑体" w:eastAsia="黑体" w:cs="楷体"/>
          <w:sz w:val="32"/>
          <w:szCs w:val="32"/>
          <w:shd w:val="clear" w:color="auto" w:fill="FFFFFF"/>
        </w:rPr>
      </w:pPr>
      <w:r>
        <w:rPr>
          <w:rFonts w:hint="eastAsia" w:ascii="黑体" w:hAnsi="黑体" w:eastAsia="黑体" w:cs="楷体"/>
          <w:sz w:val="32"/>
          <w:szCs w:val="32"/>
          <w:shd w:val="clear" w:color="auto" w:fill="FFFFFF"/>
        </w:rPr>
        <w:t>四、笔试参考确认</w:t>
      </w:r>
    </w:p>
    <w:p w14:paraId="50D5E91B">
      <w:pPr>
        <w:pStyle w:val="14"/>
        <w:topLinePunct/>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确认流程: 使用电脑登录湖南人事考试网→</w:t>
      </w:r>
      <w:r>
        <w:rPr>
          <w:rStyle w:val="18"/>
          <w:rFonts w:hint="eastAsia" w:ascii="仿宋_GB2312" w:hAnsi="仿宋_GB2312" w:eastAsia="仿宋_GB2312" w:cs="仿宋_GB2312"/>
          <w:color w:val="auto"/>
          <w:sz w:val="32"/>
          <w:szCs w:val="32"/>
          <w:u w:val="none"/>
        </w:rPr>
        <w:t>点击</w:t>
      </w:r>
      <w:r>
        <w:rPr>
          <w:rFonts w:hint="eastAsia" w:ascii="仿宋_GB2312" w:hAnsi="仿宋_GB2312" w:eastAsia="仿宋_GB2312" w:cs="仿宋_GB2312"/>
          <w:sz w:val="32"/>
          <w:szCs w:val="32"/>
        </w:rPr>
        <w:t>“2025年湖南省省直事业单位第四次集中公开招聘工作人员报名入口”→选择“湖南省民政厅、湖南省韶山管理局报名入口”，进入湖南人社公共服务网上服务大厅→打开手机“智慧人社”APP扫码登录湖南人社公共服务网上服务大厅→点击首页右侧“湖南省人事考试网上报名”→选择考试点击“进入”→阅读提示信息→选择确认参考/放弃参考→核对信息无误后再次确认选择并提交→笔试参考确认完成。未在规定时间内提交确认的，视为自愿放弃本次笔试。确认参考的应聘人员方可在规定时间范围内打印准考证。</w:t>
      </w:r>
    </w:p>
    <w:p w14:paraId="395C8AA6">
      <w:pPr>
        <w:pStyle w:val="14"/>
        <w:shd w:val="clear" w:color="auto" w:fill="FFFFFF"/>
        <w:spacing w:before="0" w:beforeAutospacing="0" w:after="0" w:afterAutospacing="0" w:line="580" w:lineRule="exact"/>
        <w:ind w:firstLine="640"/>
        <w:jc w:val="both"/>
        <w:rPr>
          <w:rFonts w:hint="eastAsia" w:ascii="仿宋_GB2312" w:hAnsi="仿宋_GB2312" w:eastAsia="仿宋_GB2312" w:cs="仿宋_GB2312"/>
          <w:sz w:val="32"/>
          <w:szCs w:val="32"/>
        </w:rPr>
      </w:pPr>
      <w:r>
        <w:rPr>
          <w:rFonts w:hint="eastAsia" w:ascii="黑体" w:hAnsi="黑体" w:eastAsia="黑体" w:cs="楷体"/>
          <w:sz w:val="32"/>
          <w:szCs w:val="32"/>
          <w:shd w:val="clear" w:color="auto" w:fill="FFFFFF"/>
        </w:rPr>
        <w:t>五、打印准考证</w:t>
      </w:r>
    </w:p>
    <w:p w14:paraId="2E3FD3F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确认参加笔试应聘人员应及时到报名网站打印准考证。</w:t>
      </w:r>
    </w:p>
    <w:p w14:paraId="61B3F735">
      <w:pPr>
        <w:ind w:firstLine="640" w:firstLineChars="200"/>
        <w:rPr>
          <w:rFonts w:hint="eastAsia"/>
        </w:rPr>
      </w:pPr>
      <w:r>
        <w:rPr>
          <w:rFonts w:hint="eastAsia" w:ascii="仿宋_GB2312" w:hAnsi="仿宋_GB2312" w:eastAsia="仿宋_GB2312" w:cs="仿宋_GB2312"/>
          <w:sz w:val="32"/>
          <w:szCs w:val="32"/>
        </w:rPr>
        <w:t>准考证打印流程: 使用电脑登录湖南人事考试网→</w:t>
      </w:r>
      <w:r>
        <w:rPr>
          <w:rStyle w:val="18"/>
          <w:rFonts w:hint="eastAsia" w:ascii="仿宋_GB2312" w:hAnsi="仿宋_GB2312" w:eastAsia="仿宋_GB2312" w:cs="仿宋_GB2312"/>
          <w:color w:val="auto"/>
          <w:sz w:val="32"/>
          <w:szCs w:val="32"/>
          <w:u w:val="none"/>
        </w:rPr>
        <w:t>点击</w:t>
      </w:r>
      <w:r>
        <w:rPr>
          <w:rFonts w:hint="eastAsia" w:ascii="仿宋_GB2312" w:hAnsi="仿宋_GB2312" w:eastAsia="仿宋_GB2312" w:cs="仿宋_GB2312"/>
          <w:sz w:val="32"/>
          <w:szCs w:val="32"/>
        </w:rPr>
        <w:t>“2025年湖南省省直事业单位第四次集中公开招聘工作人员报名入口”→选择“湖南省民政厅、湖南省韶山管理局报名入口”，进入湖南人社公共服务网上服务大厅→打开手机“智慧人社”APP扫码登录湖南人社公共服务网上服务大厅→点击首页右侧“湖南省人事考试网上报名”→选择考试点击“准考证打印”。请应聘人员认真阅读准考证上的注意事项，按要求做好考前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F2"/>
    <w:rsid w:val="00051B9D"/>
    <w:rsid w:val="00085089"/>
    <w:rsid w:val="000B4080"/>
    <w:rsid w:val="001173CA"/>
    <w:rsid w:val="00126C59"/>
    <w:rsid w:val="00293C21"/>
    <w:rsid w:val="002C6219"/>
    <w:rsid w:val="005B2C2C"/>
    <w:rsid w:val="0062782F"/>
    <w:rsid w:val="00705F2C"/>
    <w:rsid w:val="007D05D1"/>
    <w:rsid w:val="007E31F7"/>
    <w:rsid w:val="007E62A7"/>
    <w:rsid w:val="00807491"/>
    <w:rsid w:val="008348C0"/>
    <w:rsid w:val="00852316"/>
    <w:rsid w:val="008B278D"/>
    <w:rsid w:val="009356CB"/>
    <w:rsid w:val="009B60D6"/>
    <w:rsid w:val="00AE05F4"/>
    <w:rsid w:val="00B70178"/>
    <w:rsid w:val="00BB2807"/>
    <w:rsid w:val="00BB3E9C"/>
    <w:rsid w:val="00BD1281"/>
    <w:rsid w:val="00C34AB5"/>
    <w:rsid w:val="00C7317B"/>
    <w:rsid w:val="00CA14C5"/>
    <w:rsid w:val="00CC6836"/>
    <w:rsid w:val="00D556F2"/>
    <w:rsid w:val="00DE2CDD"/>
    <w:rsid w:val="00ED4ED6"/>
    <w:rsid w:val="00ED631C"/>
    <w:rsid w:val="00F41A16"/>
    <w:rsid w:val="3F8150BA"/>
    <w:rsid w:val="63727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link w:val="39"/>
    <w:qFormat/>
    <w:uiPriority w:val="0"/>
    <w:pPr>
      <w:widowControl/>
      <w:spacing w:before="100" w:beforeAutospacing="1" w:after="100" w:afterAutospacing="1"/>
      <w:jc w:val="left"/>
    </w:pPr>
    <w:rPr>
      <w:rFonts w:ascii="宋体" w:hAnsi="宋体" w:eastAsia="宋体"/>
      <w:kern w:val="0"/>
      <w:sz w:val="24"/>
      <w:szCs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Hyperlink"/>
    <w:basedOn w:val="17"/>
    <w:unhideWhenUsed/>
    <w:qFormat/>
    <w:uiPriority w:val="0"/>
    <w:rPr>
      <w:color w:val="0000FF"/>
      <w:u w:val="single"/>
    </w:rPr>
  </w:style>
  <w:style w:type="character" w:customStyle="1" w:styleId="19">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qFormat/>
    <w:uiPriority w:val="9"/>
    <w:rPr>
      <w:rFonts w:cstheme="majorBidi"/>
      <w:color w:val="104862" w:themeColor="accent1" w:themeShade="BF"/>
      <w:sz w:val="24"/>
      <w:szCs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rPr>
      <w:rFonts w:asciiTheme="minorHAnsi" w:hAnsiTheme="minorHAnsi" w:eastAsiaTheme="minorEastAsia" w:cstheme="minorBidi"/>
    </w:r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2"/>
    <w:qFormat/>
    <w:uiPriority w:val="99"/>
    <w:rPr>
      <w:sz w:val="18"/>
      <w:szCs w:val="18"/>
    </w:rPr>
  </w:style>
  <w:style w:type="character" w:customStyle="1" w:styleId="38">
    <w:name w:val="页脚 字符"/>
    <w:basedOn w:val="17"/>
    <w:link w:val="11"/>
    <w:qFormat/>
    <w:uiPriority w:val="99"/>
    <w:rPr>
      <w:sz w:val="18"/>
      <w:szCs w:val="18"/>
    </w:rPr>
  </w:style>
  <w:style w:type="character" w:customStyle="1" w:styleId="39">
    <w:name w:val="普通(网站) 字符"/>
    <w:link w:val="14"/>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2339</Words>
  <Characters>2406</Characters>
  <Lines>58</Lines>
  <Paragraphs>39</Paragraphs>
  <TotalTime>75</TotalTime>
  <ScaleCrop>false</ScaleCrop>
  <LinksUpToDate>false</LinksUpToDate>
  <CharactersWithSpaces>2409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2025-09-11T09:06:00Z</dcterms:created>
  <dc:creator>锐 陈</dc:creator>
  <cp:lastModifiedBy>刘强</cp:lastModifiedBy>
  <dcterms:modified xsi:type="dcterms:W3CDTF">2025-09-12T02:57:39Z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A4D7A8783E764BC4A03BAF542EEF4FC2_13</vt:lpwstr>
  </property>
</Properties>
</file>