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方正大标宋简体" w:hAnsi="方正大标宋简体" w:eastAsia="方正大标宋简体" w:cs="方正大标宋简体"/>
          <w:b/>
          <w:kern w:val="44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方正大标宋简体" w:hAnsi="方正大标宋简体" w:eastAsia="方正大标宋简体" w:cs="方正大标宋简体"/>
          <w:b/>
          <w:kern w:val="44"/>
          <w:sz w:val="36"/>
          <w:szCs w:val="36"/>
          <w:lang w:val="en-US" w:eastAsia="zh-CN" w:bidi="ar-S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600065" cy="915035"/>
                <wp:effectExtent l="0" t="0" r="635" b="1841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06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-18" w:leftChars="-257" w:right="-334" w:rightChars="-159" w:hanging="522" w:hangingChars="73"/>
                              <w:jc w:val="center"/>
                              <w:rPr>
                                <w:rFonts w:hint="eastAsia" w:ascii="宋体" w:hAnsi="宋体"/>
                                <w:b/>
                                <w:color w:val="FF0000"/>
                                <w:spacing w:val="20"/>
                                <w:w w:val="70"/>
                                <w:kern w:val="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FF0000"/>
                                <w:spacing w:val="20"/>
                                <w:w w:val="70"/>
                                <w:kern w:val="0"/>
                                <w:sz w:val="96"/>
                                <w:szCs w:val="96"/>
                              </w:rPr>
                              <w:t>共青团邵阳学院委员会文件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0pt;margin-top:15.6pt;height:72.05pt;width:440.95pt;z-index:251658240;mso-width-relative:page;mso-height-relative:page;" fillcolor="#FFFFFF" filled="t" stroked="f" coordsize="21600,21600" o:gfxdata="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syPbbWAAAABwEA&#10;AA8AAAAAAAAAAQAgAAAAIgAAAGRycy9kb3ducmV2LnhtbFBLAQIUABQAAAAIAIdO4kDAQ91EqgEA&#10;ADIDAAAOAAAAAAAAAAEAIAAAACUBAABkcnMvZTJvRG9jLnhtbFBLBQYAAAAABgAGAFkBAABBBQAA&#10;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ind w:left="-18" w:leftChars="-257" w:right="-334" w:rightChars="-159" w:hanging="522" w:hangingChars="73"/>
                        <w:jc w:val="center"/>
                        <w:rPr>
                          <w:rFonts w:hint="eastAsia" w:ascii="宋体" w:hAnsi="宋体"/>
                          <w:b/>
                          <w:color w:val="FF0000"/>
                          <w:spacing w:val="20"/>
                          <w:w w:val="70"/>
                          <w:kern w:val="0"/>
                          <w:sz w:val="96"/>
                          <w:szCs w:val="96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FF0000"/>
                          <w:spacing w:val="20"/>
                          <w:w w:val="70"/>
                          <w:kern w:val="0"/>
                          <w:sz w:val="96"/>
                          <w:szCs w:val="96"/>
                        </w:rPr>
                        <w:t>共青团邵阳学院委员会文件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hd w:val="solid" w:color="FFFFFF" w:fill="auto"/>
        <w:autoSpaceDE/>
        <w:autoSpaceDN w:val="0"/>
        <w:spacing w:before="0" w:beforeAutospacing="0" w:after="0" w:afterAutospacing="0"/>
        <w:ind w:left="0" w:right="0" w:firstLine="480" w:firstLineChars="200"/>
        <w:jc w:val="center"/>
        <w:rPr>
          <w:rFonts w:hint="eastAsia" w:ascii="Calibri" w:hAnsi="Calibri" w:eastAsia="宋体" w:cs="宋体"/>
          <w:kern w:val="2"/>
          <w:sz w:val="24"/>
          <w:szCs w:val="24"/>
          <w:shd w:val="solid" w:color="FFFFFF" w:fill="auto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hd w:val="solid" w:color="FFFFFF" w:fill="auto"/>
        <w:autoSpaceDE/>
        <w:autoSpaceDN w:val="0"/>
        <w:spacing w:before="0" w:beforeAutospacing="0" w:after="0" w:afterAutospacing="0"/>
        <w:ind w:left="0" w:right="0" w:firstLine="48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Calibri" w:hAnsi="Calibri" w:eastAsia="宋体" w:cs="宋体"/>
          <w:kern w:val="2"/>
          <w:sz w:val="24"/>
          <w:szCs w:val="24"/>
          <w:shd w:val="solid" w:color="FFFFFF" w:fill="auto"/>
          <w:lang w:val="en-US" w:eastAsia="zh-CN" w:bidi="ar"/>
        </w:rPr>
        <w:t>校团联</w:t>
      </w:r>
      <w:r>
        <w:rPr>
          <w:rFonts w:hint="default" w:ascii="Calibri" w:hAnsi="Calibri" w:eastAsia="宋体" w:cs="Calibri"/>
          <w:kern w:val="2"/>
          <w:sz w:val="24"/>
          <w:szCs w:val="24"/>
          <w:shd w:val="solid" w:color="FFFFFF" w:fill="auto"/>
          <w:lang w:val="en-US" w:eastAsia="zh-CN" w:bidi="ar"/>
        </w:rPr>
        <w:t xml:space="preserve">[2017] </w:t>
      </w:r>
      <w:r>
        <w:rPr>
          <w:rFonts w:hint="eastAsia" w:eastAsia="宋体" w:cs="Calibri"/>
          <w:kern w:val="2"/>
          <w:sz w:val="24"/>
          <w:szCs w:val="24"/>
          <w:shd w:val="solid" w:color="FFFFFF" w:fill="auto"/>
          <w:lang w:val="en-US" w:eastAsia="zh-CN" w:bidi="ar"/>
        </w:rPr>
        <w:t>14</w:t>
      </w:r>
      <w:r>
        <w:rPr>
          <w:rFonts w:hint="eastAsia" w:ascii="Calibri" w:hAnsi="Calibri" w:eastAsia="宋体" w:cs="宋体"/>
          <w:kern w:val="2"/>
          <w:sz w:val="24"/>
          <w:szCs w:val="24"/>
          <w:shd w:val="solid" w:color="FFFFFF" w:fill="auto"/>
          <w:lang w:val="en-US" w:eastAsia="zh-CN" w:bidi="ar"/>
        </w:rPr>
        <w:t>号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210185</wp:posOffset>
                </wp:positionV>
                <wp:extent cx="5486400" cy="635"/>
                <wp:effectExtent l="0" t="15875" r="0" b="2159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635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5.15pt;margin-top:16.55pt;height:0.05pt;width:432pt;z-index:251659264;mso-width-relative:page;mso-height-relative:page;" filled="f" stroked="t" coordsize="21600,21600" o:gfxdata="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BMzeJ2QAAAAkBAAAPAAAAAAAAAAEAIAAA&#10;ACIAAABkcnMvZG93bnJldi54bWxQSwECFAAUAAAACACHTuJAAUhSvdIBAACQAwAADgAAAAAAAAAB&#10;ACAAAAAoAQAAZHJzL2Uyb0RvYy54bWxQSwUGAAAAAAYABgBZAQAAbAUAAAAA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hint="eastAsia" w:ascii="方正大标宋简体" w:hAnsi="方正大标宋简体" w:eastAsia="方正大标宋简体" w:cs="方正大标宋简体"/>
          <w:b/>
          <w:kern w:val="44"/>
          <w:sz w:val="36"/>
          <w:szCs w:val="36"/>
          <w:lang w:val="en-US" w:eastAsia="zh-CN" w:bidi="ar-SA"/>
        </w:rPr>
      </w:pPr>
      <w:r>
        <w:rPr>
          <w:rFonts w:hint="eastAsia" w:ascii="方正大标宋简体" w:hAnsi="方正大标宋简体" w:eastAsia="方正大标宋简体" w:cs="方正大标宋简体"/>
          <w:b/>
          <w:kern w:val="44"/>
          <w:sz w:val="36"/>
          <w:szCs w:val="36"/>
          <w:lang w:val="en-US" w:eastAsia="zh-CN" w:bidi="ar-SA"/>
        </w:rPr>
        <w:t>关于表彰邵阳学院2017年度“校园先锋”的决定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</w:t>
      </w:r>
      <w:r>
        <w:rPr>
          <w:rFonts w:hint="eastAsia" w:ascii="仿宋_GB2312" w:hAnsi="仿宋_GB2312" w:eastAsia="仿宋_GB2312" w:cs="仿宋_GB2312"/>
          <w:sz w:val="28"/>
          <w:szCs w:val="28"/>
        </w:rPr>
        <w:t>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为深入学习贯彻党的十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九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大精神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习近平总书记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关于青年的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系列重要讲话精神，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进一步发挥典型的示范和导向作用，为青年的全面发展树立典范，促进校园精神文明建设，加强校风学风建设，鼓励和引导广大青年积极向上、奋发成才，争做新时代先锋。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经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个人自主申报、学院初评审查推荐，学校组委会复评面试等环节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，学校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决定授予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文学院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邢益明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等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45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人（团队）邵阳学院201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年度“校园先锋”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荣誉称号，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授予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音乐舞蹈学院刘尚宪等28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人（团队）邵阳学院201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年度“校园先锋”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提名奖荣誉称号，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授予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机械与能源工程学院等6个学院“优秀组织奖”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（具体名单见附件）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希望受表彰的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同学（团队）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能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发挥典型的示范效应，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不骄不躁，不断进取，再创佳绩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。同时也希望全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广大同学以他们为榜样，加强学习，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勇于拼搏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，以更加优异的成绩为学校发展贡献力量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附件：邵阳学院</w:t>
      </w:r>
      <w:r>
        <w:rPr>
          <w:rFonts w:ascii="仿宋_GB2312" w:hAnsi="仿宋_GB2312" w:eastAsia="仿宋_GB2312" w:cs="仿宋_GB2312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年度“校园先锋”表彰名单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 xml:space="preserve">共青团邵阳学院委员会 学生工作部(处）中共邵阳学院委员会宣传部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马克思主义学院      教务处      创新创业学院     招生就业处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160" w:firstLineChars="2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2018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  <w:sectPr>
          <w:pgSz w:w="11906" w:h="16838"/>
          <w:pgMar w:top="873" w:right="1800" w:bottom="873" w:left="1800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邵阳学院</w:t>
      </w:r>
      <w:r>
        <w:rPr>
          <w:rFonts w:ascii="黑体" w:hAnsi="黑体" w:eastAsia="黑体" w:cs="黑体"/>
          <w:b/>
          <w:sz w:val="32"/>
          <w:szCs w:val="32"/>
        </w:rPr>
        <w:t>201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b/>
          <w:sz w:val="32"/>
          <w:szCs w:val="32"/>
        </w:rPr>
        <w:t>年度“校园先锋”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表彰</w:t>
      </w:r>
      <w:r>
        <w:rPr>
          <w:rFonts w:hint="eastAsia" w:ascii="黑体" w:hAnsi="黑体" w:eastAsia="黑体" w:cs="黑体"/>
          <w:b/>
          <w:sz w:val="32"/>
          <w:szCs w:val="32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  <w:r>
        <w:rPr>
          <w:rFonts w:hint="eastAsia"/>
          <w:sz w:val="24"/>
          <w:szCs w:val="32"/>
          <w:highlight w:val="none"/>
          <w:lang w:val="en-US"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黑体"/>
          <w:b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黑体"/>
          <w:b/>
          <w:color w:val="auto"/>
          <w:sz w:val="30"/>
          <w:szCs w:val="30"/>
          <w:lang w:val="en-US" w:eastAsia="zh-CN"/>
        </w:rPr>
        <w:t>一、品学先锋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先锋奖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  <w:r>
        <w:rPr>
          <w:rFonts w:hint="eastAsia"/>
          <w:sz w:val="24"/>
          <w:szCs w:val="32"/>
          <w:highlight w:val="none"/>
          <w:lang w:val="en-US" w:eastAsia="zh-CN"/>
        </w:rPr>
        <w:t xml:space="preserve">甘霖（经济与管理学院）   李润峰（政法学院）  邢益明（文学院）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right="0" w:right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  <w:r>
        <w:rPr>
          <w:rFonts w:hint="eastAsia"/>
          <w:sz w:val="24"/>
          <w:szCs w:val="32"/>
          <w:highlight w:val="none"/>
          <w:lang w:val="en-US" w:eastAsia="zh-CN"/>
        </w:rPr>
        <w:t xml:space="preserve">郭庆如（艺术设计学院）   张健（理学院）      周锦（理学院）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  <w:r>
        <w:rPr>
          <w:rFonts w:hint="eastAsia"/>
          <w:sz w:val="24"/>
          <w:szCs w:val="32"/>
          <w:highlight w:val="none"/>
          <w:lang w:val="en-US" w:eastAsia="zh-CN"/>
        </w:rPr>
        <w:t xml:space="preserve">付强（机械与能源工程学院）宋李文（国际学院） 彭婷薇（护理学院）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b/>
          <w:bCs/>
          <w:sz w:val="24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32"/>
          <w:highlight w:val="none"/>
          <w:lang w:val="en-US" w:eastAsia="zh-CN"/>
        </w:rPr>
        <w:t>提名奖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  <w:r>
        <w:rPr>
          <w:rFonts w:hint="eastAsia"/>
          <w:sz w:val="24"/>
          <w:szCs w:val="32"/>
          <w:highlight w:val="none"/>
          <w:lang w:val="en-US" w:eastAsia="zh-CN"/>
        </w:rPr>
        <w:t xml:space="preserve">张淑贤（外国语学院） </w:t>
      </w:r>
      <w:r>
        <w:rPr>
          <w:rFonts w:hint="eastAsia"/>
          <w:sz w:val="24"/>
          <w:szCs w:val="32"/>
          <w:highlight w:val="none"/>
          <w:lang w:val="en-US" w:eastAsia="zh-CN"/>
        </w:rPr>
        <w:t xml:space="preserve">    刘尚宪（音乐舞蹈学院） 徐浩丰（理学院）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  <w:r>
        <w:rPr>
          <w:rFonts w:hint="eastAsia"/>
          <w:sz w:val="24"/>
          <w:szCs w:val="32"/>
          <w:highlight w:val="none"/>
          <w:lang w:val="en-US" w:eastAsia="zh-CN"/>
        </w:rPr>
        <w:t xml:space="preserve">曹玮禹（会计学院）       尹胜楠（护理学院）     张雅玲（药学院）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黑体"/>
          <w:b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黑体"/>
          <w:b/>
          <w:color w:val="auto"/>
          <w:sz w:val="30"/>
          <w:szCs w:val="30"/>
          <w:highlight w:val="none"/>
          <w:lang w:val="en-US" w:eastAsia="zh-CN"/>
        </w:rPr>
        <w:t>二、自强先锋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b/>
          <w:bCs/>
          <w:sz w:val="24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32"/>
          <w:highlight w:val="none"/>
          <w:lang w:val="en-US" w:eastAsia="zh-CN"/>
        </w:rPr>
        <w:t>先锋奖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  <w:r>
        <w:rPr>
          <w:rFonts w:hint="eastAsia"/>
          <w:sz w:val="24"/>
          <w:szCs w:val="32"/>
          <w:highlight w:val="none"/>
          <w:lang w:val="en-US" w:eastAsia="zh-CN"/>
        </w:rPr>
        <w:t xml:space="preserve">马坤（外国语学院）       聂希平（外国语学院） 罗晶（理学院）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  <w:r>
        <w:rPr>
          <w:rFonts w:hint="eastAsia"/>
          <w:sz w:val="24"/>
          <w:szCs w:val="32"/>
          <w:highlight w:val="none"/>
          <w:lang w:val="en-US" w:eastAsia="zh-CN"/>
        </w:rPr>
        <w:t>王文华（电气工程学院）   陈武（国际学院）     曾晴（医学检验学院）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  <w:r>
        <w:rPr>
          <w:rFonts w:hint="eastAsia"/>
          <w:sz w:val="24"/>
          <w:szCs w:val="32"/>
          <w:highlight w:val="none"/>
          <w:lang w:val="en-US" w:eastAsia="zh-CN"/>
        </w:rPr>
        <w:t>邱晓梅（药学院）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b/>
          <w:bCs/>
          <w:sz w:val="24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32"/>
          <w:highlight w:val="none"/>
          <w:lang w:val="en-US" w:eastAsia="zh-CN"/>
        </w:rPr>
        <w:t>提名奖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  <w:r>
        <w:rPr>
          <w:rFonts w:hint="eastAsia"/>
          <w:sz w:val="24"/>
          <w:szCs w:val="32"/>
          <w:highlight w:val="none"/>
          <w:lang w:val="en-US" w:eastAsia="zh-CN"/>
        </w:rPr>
        <w:t>夏向葵（政法学院）</w:t>
      </w:r>
      <w:r>
        <w:rPr>
          <w:rFonts w:hint="eastAsia"/>
          <w:sz w:val="24"/>
          <w:szCs w:val="32"/>
          <w:highlight w:val="none"/>
          <w:lang w:val="en-US" w:eastAsia="zh-CN"/>
        </w:rPr>
        <w:t xml:space="preserve">廖科英（护理学院）      杨期军（机械与能源工程学院）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  <w:r>
        <w:rPr>
          <w:rFonts w:hint="eastAsia"/>
          <w:sz w:val="24"/>
          <w:szCs w:val="32"/>
          <w:highlight w:val="none"/>
          <w:lang w:val="en-US" w:eastAsia="zh-CN"/>
        </w:rPr>
        <w:t>曾昭许（医学院）</w:t>
      </w:r>
      <w:r>
        <w:rPr>
          <w:rFonts w:hint="eastAsia"/>
          <w:sz w:val="24"/>
          <w:szCs w:val="32"/>
          <w:highlight w:val="none"/>
          <w:lang w:val="en-US" w:eastAsia="zh-CN"/>
        </w:rPr>
        <w:t xml:space="preserve">  吴丽文（医学检验学院）</w:t>
      </w:r>
      <w:r>
        <w:rPr>
          <w:rFonts w:hint="eastAsia"/>
          <w:sz w:val="24"/>
          <w:szCs w:val="32"/>
          <w:highlight w:val="none"/>
          <w:lang w:val="en-US" w:eastAsia="zh-CN"/>
        </w:rPr>
        <w:t xml:space="preserve">  曹鑫（会计学院）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  <w:r>
        <w:rPr>
          <w:rFonts w:hint="eastAsia"/>
          <w:sz w:val="24"/>
          <w:szCs w:val="32"/>
          <w:highlight w:val="none"/>
          <w:lang w:val="en-US" w:eastAsia="zh-CN"/>
        </w:rPr>
        <w:t>张非凡（机械与能源工程学院）郭婷（机械与能源工程学院）王金芸（护理学院）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黑体"/>
          <w:b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黑体"/>
          <w:b/>
          <w:color w:val="auto"/>
          <w:sz w:val="30"/>
          <w:szCs w:val="30"/>
          <w:highlight w:val="none"/>
          <w:lang w:val="en-US" w:eastAsia="zh-CN"/>
        </w:rPr>
        <w:t>三、科技先锋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b/>
          <w:bCs/>
          <w:sz w:val="24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32"/>
          <w:highlight w:val="none"/>
          <w:lang w:val="en-US" w:eastAsia="zh-CN"/>
        </w:rPr>
        <w:t>先锋奖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江振桂（食品与化学工程学院研究生）张增峰（机械与能源工程学院研究生）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b/>
          <w:bCs/>
          <w:sz w:val="24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32"/>
          <w:highlight w:val="none"/>
          <w:lang w:val="en-US" w:eastAsia="zh-CN"/>
        </w:rPr>
        <w:t>提名奖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 xml:space="preserve">蒋小毛（机械与能源工程学院）  </w:t>
      </w: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 xml:space="preserve">    王伟晟（机械与能源工程学院）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盛立春（电气工程学院）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黑体"/>
          <w:b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黑体"/>
          <w:b/>
          <w:color w:val="auto"/>
          <w:sz w:val="30"/>
          <w:szCs w:val="30"/>
          <w:highlight w:val="none"/>
          <w:lang w:val="en-US" w:eastAsia="zh-CN"/>
        </w:rPr>
        <w:t xml:space="preserve">四、创业先锋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b/>
          <w:bCs/>
          <w:sz w:val="24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32"/>
          <w:highlight w:val="none"/>
          <w:lang w:val="en-US" w:eastAsia="zh-CN"/>
        </w:rPr>
        <w:t>先锋奖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 xml:space="preserve"> 李丽艳（政法学院）            “独品”经营屋（艺术设计学院）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 xml:space="preserve">谭亮（食品与化学工程学院）      张和平（国际学院）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黑体"/>
          <w:b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黑体"/>
          <w:b/>
          <w:color w:val="auto"/>
          <w:sz w:val="30"/>
          <w:szCs w:val="30"/>
          <w:highlight w:val="none"/>
          <w:lang w:val="en-US" w:eastAsia="zh-CN"/>
        </w:rPr>
        <w:t>五、团学先锋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b/>
          <w:bCs/>
          <w:sz w:val="24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32"/>
          <w:highlight w:val="none"/>
          <w:lang w:val="en-US" w:eastAsia="zh-CN"/>
        </w:rPr>
        <w:t>先锋奖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 xml:space="preserve">李孟（经济与管理学院）   王玲玲（政法学院）   董晓艳（文学院）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 xml:space="preserve">何晴晴（文学院）  刘芳珍（外国语学院）      蒋黎阳（机械与能源工程学院）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 xml:space="preserve">周昕怡（国际学院）    尹邦勇（医学院）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>提名奖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马冰玉（体育学院）   高家盛（理学院）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黑体"/>
          <w:b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黑体"/>
          <w:b/>
          <w:color w:val="auto"/>
          <w:sz w:val="30"/>
          <w:szCs w:val="30"/>
          <w:highlight w:val="none"/>
          <w:lang w:val="en-US" w:eastAsia="zh-CN"/>
        </w:rPr>
        <w:t>六、诚信先锋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>提名奖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eastAsia="zh-CN"/>
        </w:rPr>
      </w:pPr>
      <w:r>
        <w:rPr>
          <w:rFonts w:hint="eastAsia"/>
          <w:sz w:val="24"/>
          <w:szCs w:val="32"/>
          <w:highlight w:val="none"/>
          <w:lang w:eastAsia="zh-CN"/>
        </w:rPr>
        <w:t>刘阳（国际学院）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黑体"/>
          <w:b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黑体"/>
          <w:b/>
          <w:color w:val="auto"/>
          <w:sz w:val="30"/>
          <w:szCs w:val="30"/>
          <w:highlight w:val="none"/>
          <w:lang w:val="en-US" w:eastAsia="zh-CN"/>
        </w:rPr>
        <w:t>七、文体先锋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b/>
          <w:bCs/>
          <w:sz w:val="24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32"/>
          <w:highlight w:val="none"/>
          <w:lang w:val="en-US" w:eastAsia="zh-CN"/>
        </w:rPr>
        <w:t>先锋奖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eastAsia="zh-CN"/>
        </w:rPr>
      </w:pPr>
      <w:r>
        <w:rPr>
          <w:rFonts w:hint="eastAsia"/>
          <w:sz w:val="24"/>
          <w:szCs w:val="32"/>
          <w:highlight w:val="none"/>
          <w:lang w:val="en-US" w:eastAsia="zh-CN"/>
        </w:rPr>
        <w:t>杜鑫（经济与管理学院）熊梦萍（体育学院）  邵阳学院武术队（体育学院）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  <w:r>
        <w:rPr>
          <w:rFonts w:hint="eastAsia"/>
          <w:sz w:val="24"/>
          <w:szCs w:val="32"/>
          <w:highlight w:val="none"/>
          <w:lang w:val="en-US" w:eastAsia="zh-CN"/>
        </w:rPr>
        <w:t xml:space="preserve"> 哈布尔（文学院）  何丽静（音乐舞蹈学院）  刘攀宇（机械与能源工程学院）    王振耀（信息工程学院）陈筑航（会计学院）   程朝辉（国际学院）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  <w:r>
        <w:rPr>
          <w:rFonts w:hint="eastAsia"/>
          <w:sz w:val="24"/>
          <w:szCs w:val="32"/>
          <w:highlight w:val="none"/>
          <w:lang w:val="en-US" w:eastAsia="zh-CN"/>
        </w:rPr>
        <w:t xml:space="preserve">杨景华（医学院）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b/>
          <w:bCs/>
          <w:sz w:val="24"/>
          <w:szCs w:val="32"/>
          <w:highlight w:val="none"/>
          <w:lang w:val="en-US" w:eastAsia="zh-CN"/>
        </w:rPr>
      </w:pPr>
      <w:r>
        <w:rPr>
          <w:rFonts w:hint="eastAsia"/>
          <w:sz w:val="24"/>
          <w:szCs w:val="32"/>
          <w:highlight w:val="none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32"/>
          <w:highlight w:val="none"/>
          <w:lang w:val="en-US" w:eastAsia="zh-CN"/>
        </w:rPr>
        <w:t>提名奖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eastAsia="zh-CN"/>
        </w:rPr>
      </w:pPr>
      <w:r>
        <w:rPr>
          <w:rFonts w:hint="eastAsia"/>
          <w:sz w:val="24"/>
          <w:szCs w:val="32"/>
          <w:highlight w:val="none"/>
          <w:lang w:eastAsia="zh-CN"/>
        </w:rPr>
        <w:t>黄好（文学院）</w:t>
      </w:r>
      <w:r>
        <w:rPr>
          <w:rFonts w:hint="eastAsia"/>
          <w:sz w:val="24"/>
          <w:szCs w:val="32"/>
          <w:highlight w:val="none"/>
          <w:lang w:val="en-US" w:eastAsia="zh-CN"/>
        </w:rPr>
        <w:t xml:space="preserve">       于沂然（城乡建设学院）  </w:t>
      </w:r>
      <w:r>
        <w:rPr>
          <w:rFonts w:hint="eastAsia"/>
          <w:sz w:val="24"/>
          <w:szCs w:val="32"/>
          <w:highlight w:val="none"/>
          <w:lang w:eastAsia="zh-CN"/>
        </w:rPr>
        <w:t>肖婷（国际学院）</w:t>
      </w:r>
      <w:r>
        <w:rPr>
          <w:rFonts w:hint="eastAsia"/>
          <w:sz w:val="24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黑体"/>
          <w:b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黑体"/>
          <w:b/>
          <w:color w:val="auto"/>
          <w:sz w:val="30"/>
          <w:szCs w:val="30"/>
          <w:highlight w:val="none"/>
          <w:lang w:val="en-US" w:eastAsia="zh-CN"/>
        </w:rPr>
        <w:t>八、志愿先锋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b/>
          <w:bCs/>
          <w:sz w:val="24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32"/>
          <w:highlight w:val="none"/>
          <w:lang w:val="en-US" w:eastAsia="zh-CN"/>
        </w:rPr>
        <w:t>先锋奖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  <w:r>
        <w:rPr>
          <w:rFonts w:hint="eastAsia"/>
          <w:sz w:val="24"/>
          <w:szCs w:val="32"/>
          <w:highlight w:val="none"/>
          <w:lang w:val="en-US" w:eastAsia="zh-CN"/>
        </w:rPr>
        <w:t>邵阳学院“心心点灯”教育关爱服务团（经济与管理学院）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  <w:r>
        <w:rPr>
          <w:rFonts w:hint="eastAsia"/>
          <w:sz w:val="24"/>
          <w:szCs w:val="32"/>
          <w:highlight w:val="none"/>
          <w:lang w:val="en-US" w:eastAsia="zh-CN"/>
        </w:rPr>
        <w:t>邵阳学院求真服务团（文学院）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  <w:r>
        <w:rPr>
          <w:rFonts w:hint="eastAsia"/>
          <w:sz w:val="24"/>
          <w:szCs w:val="32"/>
          <w:highlight w:val="none"/>
          <w:lang w:val="en-US" w:eastAsia="zh-CN"/>
        </w:rPr>
        <w:t xml:space="preserve">田佳玲（城乡建设学院）  封林秀（医学院）   汤俊颖（药学院）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b/>
          <w:bCs/>
          <w:sz w:val="24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32"/>
          <w:highlight w:val="none"/>
          <w:lang w:val="en-US" w:eastAsia="zh-CN"/>
        </w:rPr>
        <w:t>提名奖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  <w:r>
        <w:rPr>
          <w:rFonts w:hint="eastAsia"/>
          <w:sz w:val="24"/>
          <w:szCs w:val="32"/>
          <w:highlight w:val="none"/>
          <w:lang w:val="en-US" w:eastAsia="zh-CN"/>
        </w:rPr>
        <w:t xml:space="preserve">张志祥（艺术设计学院） </w:t>
      </w:r>
      <w:r>
        <w:rPr>
          <w:rFonts w:hint="eastAsia"/>
          <w:sz w:val="24"/>
          <w:szCs w:val="32"/>
          <w:highlight w:val="none"/>
          <w:lang w:val="en-US" w:eastAsia="zh-CN"/>
        </w:rPr>
        <w:t xml:space="preserve"> 马晓航（理学院）   蒋毅（城乡建设学院）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  <w:r>
        <w:rPr>
          <w:rFonts w:hint="eastAsia"/>
          <w:sz w:val="24"/>
          <w:szCs w:val="32"/>
          <w:highlight w:val="none"/>
          <w:lang w:val="en-US" w:eastAsia="zh-CN"/>
        </w:rPr>
        <w:t>邵阳学院药学院志愿服务团（药学院）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黑体"/>
          <w:b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黑体"/>
          <w:b/>
          <w:color w:val="auto"/>
          <w:sz w:val="30"/>
          <w:szCs w:val="30"/>
          <w:highlight w:val="none"/>
          <w:lang w:val="en-US" w:eastAsia="zh-CN"/>
        </w:rPr>
        <w:t>九、优秀组织奖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  <w:r>
        <w:rPr>
          <w:rFonts w:hint="eastAsia"/>
          <w:sz w:val="24"/>
          <w:szCs w:val="32"/>
          <w:highlight w:val="none"/>
          <w:lang w:val="en-US" w:eastAsia="zh-CN"/>
        </w:rPr>
        <w:t>机械与能源工程学院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  <w:r>
        <w:rPr>
          <w:rFonts w:hint="eastAsia"/>
          <w:sz w:val="24"/>
          <w:szCs w:val="32"/>
          <w:highlight w:val="none"/>
          <w:lang w:val="en-US" w:eastAsia="zh-CN"/>
        </w:rPr>
        <w:t>文学院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  <w:r>
        <w:rPr>
          <w:rFonts w:hint="eastAsia"/>
          <w:sz w:val="24"/>
          <w:szCs w:val="32"/>
          <w:highlight w:val="none"/>
          <w:lang w:val="en-US" w:eastAsia="zh-CN"/>
        </w:rPr>
        <w:t>护理学院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  <w:r>
        <w:rPr>
          <w:rFonts w:hint="eastAsia"/>
          <w:sz w:val="24"/>
          <w:szCs w:val="32"/>
          <w:highlight w:val="none"/>
          <w:lang w:val="en-US" w:eastAsia="zh-CN"/>
        </w:rPr>
        <w:t>外国语学院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  <w:r>
        <w:rPr>
          <w:rFonts w:hint="eastAsia"/>
          <w:sz w:val="24"/>
          <w:szCs w:val="32"/>
          <w:highlight w:val="none"/>
          <w:lang w:val="en-US" w:eastAsia="zh-CN"/>
        </w:rPr>
        <w:t>经济与管理学院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  <w:r>
        <w:rPr>
          <w:rFonts w:hint="eastAsia"/>
          <w:sz w:val="24"/>
          <w:szCs w:val="32"/>
          <w:highlight w:val="none"/>
          <w:lang w:val="en-US" w:eastAsia="zh-CN"/>
        </w:rPr>
        <w:t>城乡建设学院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kern w:val="44"/>
          <w:sz w:val="36"/>
          <w:szCs w:val="36"/>
          <w:lang w:val="en-US" w:eastAsia="zh-CN" w:bidi="ar-SA"/>
        </w:rPr>
        <w:drawing>
          <wp:inline distT="0" distB="0" distL="114300" distR="114300">
            <wp:extent cx="5269230" cy="7118350"/>
            <wp:effectExtent l="0" t="0" r="7620" b="6350"/>
            <wp:docPr id="2" name="图片 2" descr="QQ图片20180118162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801181628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11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sz w:val="24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??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方正仿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 BLANCA">
    <w:altName w:val="Wide Lati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方正黑体">
    <w:altName w:val="Times New Roman"/>
    <w:panose1 w:val="02020603050000020304"/>
    <w:charset w:val="00"/>
    <w:family w:val="roman"/>
    <w:pitch w:val="default"/>
    <w:sig w:usb0="00000000" w:usb1="00000000" w:usb2="00000008" w:usb3="00000000" w:csb0="000001FF" w:csb1="00000000"/>
  </w:font>
  <w:font w:name="方正苏新诗柳楷简体">
    <w:altName w:val="Times New Roman"/>
    <w:panose1 w:val="02020603050000020304"/>
    <w:charset w:val="00"/>
    <w:family w:val="roman"/>
    <w:pitch w:val="default"/>
    <w:sig w:usb0="00000000" w:usb1="00000000" w:usb2="00000008" w:usb3="00000000" w:csb0="000001FF" w:csb1="00000000"/>
  </w:font>
  <w:font w:name="方正仿宋_GB18030">
    <w:altName w:val="Times New Roman"/>
    <w:panose1 w:val="02020603050000020304"/>
    <w:charset w:val="00"/>
    <w:family w:val="roman"/>
    <w:pitch w:val="default"/>
    <w:sig w:usb0="00000000" w:usb1="00000000" w:usb2="00000008" w:usb3="00000000" w:csb0="000001FF" w:csb1="00000000"/>
  </w:font>
  <w:font w:name="等线">
    <w:altName w:val="仿宋_GB2312"/>
    <w:panose1 w:val="02010600030101010101"/>
    <w:charset w:val="7A"/>
    <w:family w:val="auto"/>
    <w:pitch w:val="default"/>
    <w:sig w:usb0="00000000" w:usb1="00000000" w:usb2="00000016" w:usb3="00000000" w:csb0="0004000F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altName w:val="Cambria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DY328+ZKQIch-33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16E5E"/>
    <w:rsid w:val="01632D54"/>
    <w:rsid w:val="043F74D2"/>
    <w:rsid w:val="0B3C64FD"/>
    <w:rsid w:val="0B93631F"/>
    <w:rsid w:val="19326E27"/>
    <w:rsid w:val="22E06266"/>
    <w:rsid w:val="235E2BE1"/>
    <w:rsid w:val="236B2D25"/>
    <w:rsid w:val="26416E5E"/>
    <w:rsid w:val="28384CA2"/>
    <w:rsid w:val="2DA8025D"/>
    <w:rsid w:val="303B4A9B"/>
    <w:rsid w:val="439B7B34"/>
    <w:rsid w:val="4F22464F"/>
    <w:rsid w:val="57CA20CB"/>
    <w:rsid w:val="70B9316E"/>
    <w:rsid w:val="7CFE3E8D"/>
    <w:rsid w:val="7E21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2017-12-31T06:01:00Z</dcterms:created>
  <dc:creator>Administrator</dc:creator>
  <cp:lastModifiedBy>鼓舞心灵</cp:lastModifiedBy>
  <cp:lastPrinted>2018-01-11T03:21:00Z</cp:lastPrinted>
  <dcterms:modified xsi:type="dcterms:W3CDTF">2018-01-21T10:57:09Z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