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BC9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呼吸与危重症医学科设备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</w:rPr>
        <w:t>采购项目</w:t>
      </w:r>
    </w:p>
    <w:p w14:paraId="30F8F0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C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60"/>
          <w:sz w:val="42"/>
          <w:szCs w:val="42"/>
          <w:lang w:val="en-US" w:eastAsia="zh-CN"/>
        </w:rPr>
        <w:t>采购文件</w:t>
      </w:r>
    </w:p>
    <w:p w14:paraId="46F4D9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/>
        <w:jc w:val="center"/>
        <w:rPr>
          <w:rFonts w:hint="default" w:ascii="仿宋" w:hAnsi="仿宋" w:eastAsia="仿宋" w:cs="仿宋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0703</w:t>
      </w:r>
    </w:p>
    <w:p w14:paraId="6D5A31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采购项目：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呼吸与危重症医学科设备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7618"/>
      </w:tblGrid>
      <w:tr w14:paraId="0162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51B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50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</w:t>
            </w:r>
          </w:p>
        </w:tc>
      </w:tr>
      <w:tr w14:paraId="48E7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0B19A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123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呼吸与危重症医学科设备采购</w:t>
            </w:r>
          </w:p>
        </w:tc>
      </w:tr>
      <w:tr w14:paraId="6BB1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9EF5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项目预算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5CE60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人民币壹拾玖万玖仟元整（¥199,000.00）</w:t>
            </w:r>
          </w:p>
        </w:tc>
      </w:tr>
      <w:tr w14:paraId="186C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DAF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71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院内采购</w:t>
            </w:r>
          </w:p>
        </w:tc>
      </w:tr>
      <w:tr w14:paraId="2D2B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E61C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公告日期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72E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2025年7月8日</w:t>
            </w:r>
          </w:p>
        </w:tc>
      </w:tr>
      <w:tr w14:paraId="415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75C8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响应截止时间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2A5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2025年7月14日 12时00分</w:t>
            </w:r>
          </w:p>
        </w:tc>
      </w:tr>
      <w:tr w14:paraId="7052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FD95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谈判时间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D926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2025年7月15日 15时00分</w:t>
            </w:r>
          </w:p>
        </w:tc>
      </w:tr>
      <w:tr w14:paraId="42C6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4C41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谈判地点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1C514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邵阳学院附属第二医院行政楼3楼会议室</w:t>
            </w:r>
          </w:p>
        </w:tc>
      </w:tr>
      <w:tr w14:paraId="4ABE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DB2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项目联系人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384A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李先生</w:t>
            </w:r>
          </w:p>
        </w:tc>
      </w:tr>
      <w:tr w14:paraId="11AC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6D026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0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top"/>
          </w:tcPr>
          <w:p w14:paraId="2A9B8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0739-5270379</w:t>
            </w:r>
          </w:p>
        </w:tc>
      </w:tr>
    </w:tbl>
    <w:p w14:paraId="57F46E5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第一章 采购邀请函</w:t>
      </w:r>
    </w:p>
    <w:p w14:paraId="089F3E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 w:firstLine="5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邵阳学院附属第二医院（采购人）就“呼吸与危重症医学科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”（项目编号：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SYXYFEYY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0703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）进行院内采购，欢迎符合资格条件的供应商参加。</w:t>
      </w:r>
    </w:p>
    <w:p w14:paraId="71300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一、项目概况</w:t>
      </w:r>
    </w:p>
    <w:p w14:paraId="28A1A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 w:firstLine="5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本次采购预算为19.9万元，采购无创呼吸机1台、睡眠呼吸检测仪1台、软性内镜篮型异物取出钳1台、枪泵1台、三通道注射泵1台、可视喉镜及一次性使用喉镜窥视片1套以及双通道注射泵2台，用于医院呼吸与危重症医学科日常治疗工作。设备要求符合国家相关标准，具备医疗器械注册证。</w:t>
      </w:r>
    </w:p>
    <w:p w14:paraId="26B218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二、供应商资格要求</w:t>
      </w:r>
    </w:p>
    <w:p w14:paraId="4B35043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具有独立承担民事责任的能力</w:t>
      </w:r>
    </w:p>
    <w:p w14:paraId="07704FE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近1年财务报表或审计报告复印件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6154990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项目对应的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21F3498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有依法缴纳税收和社会保障资金的良好记录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税务部门出具近6个月完税证明及社保部门盖章近6个月社保缴纳凭证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451939B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参加采购活动前三年内无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不良信用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“信用中国”网站查询截图无行政处罚记录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77B829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本项目不接受联合体投标</w:t>
      </w:r>
    </w:p>
    <w:p w14:paraId="1CADB3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三、报名资料提交</w:t>
      </w:r>
    </w:p>
    <w:p w14:paraId="66CE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时间：2025年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日（工作日9:00-11:30，14:30-17:00）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地点：邵阳学院附属第二医院国有资产管理办公室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方式：现场报名，需提供营业执照复印件（加盖公章）、法定代表人授权书及供应商资格要求所含内容的证明材料，胶装成册</w:t>
      </w:r>
    </w:p>
    <w:p w14:paraId="4F5467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四、响应文件提交</w:t>
      </w:r>
    </w:p>
    <w:p w14:paraId="4149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u w:val="single"/>
          <w:lang w:val="en-US" w:eastAsia="zh-CN" w:bidi="ar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分（北京时间）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地点：邵阳学院附属第二医院行政楼3楼会议室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逾期送达或未按要求密封的响应文件将不予受理</w:t>
      </w:r>
    </w:p>
    <w:p w14:paraId="78E866E0">
      <w:pPr>
        <w:keepNext w:val="0"/>
        <w:keepLines w:val="0"/>
        <w:widowControl/>
        <w:suppressLineNumbers w:val="0"/>
        <w:pBdr>
          <w:top w:val="single" w:color="FFCC00" w:sz="6" w:space="11"/>
          <w:left w:val="single" w:color="FFCC00" w:sz="6" w:space="11"/>
          <w:bottom w:val="single" w:color="FFCC00" w:sz="6" w:space="11"/>
          <w:right w:val="single" w:color="FFCC00" w:sz="6" w:space="11"/>
        </w:pBdr>
        <w:shd w:val="clear" w:fill="FFF9E6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重要提示：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供应商须在响应文件中提供真实、准确、完整的材料，任何虚假材料将导致投标无效并承担相应法律责任。</w:t>
      </w:r>
    </w:p>
    <w:p w14:paraId="53E76A32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第二章 供应商须知</w:t>
      </w:r>
    </w:p>
    <w:p w14:paraId="1A777C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一、采购程序</w:t>
      </w:r>
    </w:p>
    <w:p w14:paraId="7F10020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供应商签到及资格审查</w:t>
      </w:r>
    </w:p>
    <w:p w14:paraId="1C7C15B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宣布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纪律及注意事项</w:t>
      </w:r>
    </w:p>
    <w:p w14:paraId="1BEF5BF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第一轮报价（密封递交）</w:t>
      </w:r>
    </w:p>
    <w:p w14:paraId="1821C25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供应商最终承诺及最终报价</w:t>
      </w:r>
    </w:p>
    <w:p w14:paraId="53B8E4B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小组评审并推荐成交候选人</w:t>
      </w:r>
    </w:p>
    <w:p w14:paraId="44299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二、响应文件编制要求</w:t>
      </w:r>
    </w:p>
    <w:p w14:paraId="6045EE2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响应文件须按第四章格式要求编制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无需重复提交资格审查证明文件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）</w:t>
      </w:r>
    </w:p>
    <w:p w14:paraId="0343D3B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所有文件均需加盖公章，复印件需注明"与原件一致"</w:t>
      </w:r>
    </w:p>
    <w:p w14:paraId="3314E2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报价为人民币含税价，包含运输、安装、培训等一切费用</w:t>
      </w:r>
    </w:p>
    <w:p w14:paraId="17D304C1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响应文件正本1份，副本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份，电子版1份（U盘存储）</w:t>
      </w:r>
    </w:p>
    <w:p w14:paraId="45E857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三、谈判规则</w:t>
      </w:r>
    </w:p>
    <w:p w14:paraId="785FD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268" w:leftChars="128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采购小组由医院组织选拔3人组成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采购过程中供应商不得透露可能影响公平竞争的信息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最终报价不得高于首轮报价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评审结束后，供应商须在等候区等待通知</w:t>
      </w:r>
    </w:p>
    <w:p w14:paraId="19861698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第三章 采购需求</w:t>
      </w:r>
    </w:p>
    <w:p w14:paraId="1D5D2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一、设备技术参数</w:t>
      </w:r>
    </w:p>
    <w:p w14:paraId="0A6E1EFF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1. 无创呼吸机技术参数</w:t>
      </w:r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997"/>
        <w:gridCol w:w="5532"/>
      </w:tblGrid>
      <w:tr w14:paraId="49F375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02A0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30D3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C482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6626F8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0121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CF2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通气模式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A09C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持续气道正压通气模式(CPAP模式)、自主模式(S模式)、时控模式(T模式)、自主/时控模式(S/T模式)、压力控制模式(PC模式)、高流量氧疗模式(HFNC模式)</w:t>
            </w:r>
          </w:p>
        </w:tc>
      </w:tr>
      <w:tr w14:paraId="5A4EA8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1C3C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92DE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氧浓度调节功能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28FD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具备氧浓度调节功能，机器内置控氧模块，无需外接空氧混合阀或流量计。机器可自动精确控制氧浓度，保持氧浓度的稳定。氧浓度设置范围值：21%-100%，调节精度为1%</w:t>
            </w:r>
          </w:p>
        </w:tc>
      </w:tr>
      <w:tr w14:paraId="5842D4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7BFC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38F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高流量氧疗模式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19BB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10~80L/min流量可选</w:t>
            </w:r>
          </w:p>
        </w:tc>
      </w:tr>
      <w:tr w14:paraId="60F31F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DFF9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▲4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527A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容量保证功能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035C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目标潮气量设置范围值：20ml~2500ml</w:t>
            </w:r>
          </w:p>
        </w:tc>
      </w:tr>
      <w:tr w14:paraId="57DEBE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E687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▲5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B54B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后备电池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A7F8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后备电池工作时长≥8小时，交流电供电与电池供电可无缝切换</w:t>
            </w:r>
          </w:p>
        </w:tc>
      </w:tr>
      <w:tr w14:paraId="0CB3A8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618C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40E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压力设置范围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81F5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吸气正压(IPAP):4cmH₂O~30cmH₂O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呼气正压(EPAP):4cmH₂O~25cmH₂O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持续正压(CPAP):4cmH₂O~20cmH₂O</w:t>
            </w:r>
          </w:p>
        </w:tc>
      </w:tr>
      <w:tr w14:paraId="0276FB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29E3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C776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吸气时间设置范围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B6E5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0.2秒~4.0秒</w:t>
            </w:r>
          </w:p>
        </w:tc>
      </w:tr>
      <w:tr w14:paraId="568FD0B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9DA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▲8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A77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后备呼吸频率设置范围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8769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1BPM~60BPM</w:t>
            </w:r>
          </w:p>
        </w:tc>
      </w:tr>
      <w:tr w14:paraId="29290A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19C5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4A00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屏幕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220C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彩色液晶屏，屏幕尺寸≥5.5英寸，同屏显示设置参数、监测参数，旋钮操控</w:t>
            </w:r>
          </w:p>
        </w:tc>
      </w:tr>
      <w:tr w14:paraId="049154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ABEE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D4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治疗波形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BA0F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同时显示压力、流量双波形，波形刻度范围可调</w:t>
            </w:r>
          </w:p>
        </w:tc>
      </w:tr>
      <w:tr w14:paraId="6C99A1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A19C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F14F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实时监测数据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ED09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氧浓度、氧源压力、压力值、每分钟通气量、呼吸频率、当前漏气量、当前潮气量、触发方式，具备治疗计时功能</w:t>
            </w:r>
          </w:p>
        </w:tc>
      </w:tr>
      <w:tr w14:paraId="3E3F5C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1BCD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C57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报警功能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781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呼吸暂停报警、患者连接断开报警、低分钟通气量报警、低潮气量报警、断电报警、压力调节偏高、未供应氧气报警、氧气压力供应过高报警、氧气压力供应过低报警、压力管道脱落、涡轮故障报警、氧气压力传感器故障报警、空气流量传感器故障报警</w:t>
            </w:r>
          </w:p>
        </w:tc>
      </w:tr>
      <w:tr w14:paraId="1FFB53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88BB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9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97C5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配件</w:t>
            </w:r>
          </w:p>
        </w:tc>
        <w:tc>
          <w:tcPr>
            <w:tcW w:w="294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04DC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配备一体式移动台车</w:t>
            </w:r>
          </w:p>
        </w:tc>
      </w:tr>
    </w:tbl>
    <w:p w14:paraId="4A6E4DEF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2. 可视喉镜技术参数</w:t>
      </w:r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3061"/>
        <w:gridCol w:w="5468"/>
      </w:tblGrid>
      <w:tr w14:paraId="7F4DAA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4D19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1B71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B4BC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7E5F4D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142E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48FA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主控芯片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D889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采用智能主控芯片，可无缝兼容窥视叶片手柄、硬管手柄、软管手柄，无需转接</w:t>
            </w:r>
          </w:p>
        </w:tc>
      </w:tr>
      <w:tr w14:paraId="571B96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0BE8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DB8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显示屏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AA11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采用广角高亮显示屏，视场角≥160°</w:t>
            </w:r>
          </w:p>
        </w:tc>
      </w:tr>
      <w:tr w14:paraId="127EB9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16B1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444A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主机屏幕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891F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主机屏幕≥3.2寸触摸屏，显示分辨率≥640×480</w:t>
            </w:r>
          </w:p>
        </w:tc>
      </w:tr>
      <w:tr w14:paraId="13CDB5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ED41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0E1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多媒体系统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04D2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主机内置多媒体系统，可拍照、录像、录音，可在主机上直接阅读、回放</w:t>
            </w:r>
          </w:p>
        </w:tc>
      </w:tr>
      <w:tr w14:paraId="16FBC8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C4C0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B8B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操作视频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C644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主机内置操作使用视频，方便临床医护人员快速掌握设备使用方法</w:t>
            </w:r>
          </w:p>
        </w:tc>
      </w:tr>
      <w:tr w14:paraId="562235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B06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▲6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A33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环境模式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C162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具有户外/户内环境模式，以适应不同插管环境</w:t>
            </w:r>
          </w:p>
        </w:tc>
      </w:tr>
      <w:tr w14:paraId="52FFAD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8838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194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电池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3CDE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内置锂电池，容量不低于2500mAh，工作时间≥240分钟，具备电量管理功能</w:t>
            </w:r>
          </w:p>
        </w:tc>
      </w:tr>
      <w:tr w14:paraId="40D30C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BEDF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481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显示器转动角度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066B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显示器能上下0°~130°转动，左右0°~270°转动，以方便特殊体位的操作</w:t>
            </w:r>
          </w:p>
        </w:tc>
      </w:tr>
      <w:tr w14:paraId="5B504A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892C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▲9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54A1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成像技术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6F3D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采用数字电子成像技术，空间分辨率：≥6.371p/mm</w:t>
            </w:r>
          </w:p>
        </w:tc>
      </w:tr>
      <w:tr w14:paraId="320C8C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2170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▲10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C7F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多功能手柄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FF99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采用可调节的多功能手柄，一支手柄可满足婴幼儿、小儿、成人的插管需求，无需更换</w:t>
            </w:r>
          </w:p>
        </w:tc>
      </w:tr>
      <w:tr w14:paraId="24AF1D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A2E3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45B1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手柄材质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044A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手柄滑竿采用304不锈钢材质，可承重90KG拉力</w:t>
            </w:r>
          </w:p>
        </w:tc>
      </w:tr>
      <w:tr w14:paraId="0662E7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3382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1E8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防雾功能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37BD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手柄前端配备智能温控加热板，非LED灯加热，以实现即时防雾功能</w:t>
            </w:r>
          </w:p>
        </w:tc>
      </w:tr>
      <w:tr w14:paraId="3383CB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776D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0EFA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照明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71B7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照明采用1个LED灯，亮度≥1000LUX</w:t>
            </w:r>
          </w:p>
        </w:tc>
      </w:tr>
      <w:tr w14:paraId="736A9D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F075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7D3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适配喉镜片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8CCF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手柄可同时适配一次性喉镜片和可重复使用窥视叶片，型号分别为：SS(婴幼儿型)、S(儿童型)、M(成人型)、L(成人大号型)</w:t>
            </w:r>
          </w:p>
        </w:tc>
      </w:tr>
      <w:tr w14:paraId="06C945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754B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▲15</w:t>
            </w:r>
          </w:p>
        </w:tc>
        <w:tc>
          <w:tcPr>
            <w:tcW w:w="162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48A6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连接方式</w:t>
            </w:r>
          </w:p>
        </w:tc>
        <w:tc>
          <w:tcPr>
            <w:tcW w:w="290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4E01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与主机之间的连接方式采用一键插拔，无需旋转，利于临床抢救</w:t>
            </w:r>
          </w:p>
        </w:tc>
      </w:tr>
    </w:tbl>
    <w:p w14:paraId="36A5A0D7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3. 睡眠呼吸监测仪技术参数</w:t>
      </w:r>
    </w:p>
    <w:tbl>
      <w:tblPr>
        <w:tblW w:w="4996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3058"/>
        <w:gridCol w:w="5469"/>
      </w:tblGrid>
      <w:tr w14:paraId="1DBBE1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05CD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6824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4F4E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54E2B1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6342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DB4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监测参数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16C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设备具有9导联监测参数：气流、鼾声、血氧、脉搏、脉搏波、体位、胸腹运动、CPAP压力</w:t>
            </w:r>
          </w:p>
        </w:tc>
      </w:tr>
      <w:tr w14:paraId="66CEE5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820F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▲2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2E3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数据存储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CBF4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SD卡安全存储更多数据，配备读卡器轻松读取SD卡数据，标配16G存储卡，可连续记录500个病例数据</w:t>
            </w:r>
          </w:p>
        </w:tc>
      </w:tr>
      <w:tr w14:paraId="5A3883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C0E3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▲3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EDA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电池供电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04B0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4000mAh可充电锂电池供电，环保便捷。充满电后可持续记录时间不低于48小时。屏幕上有电量显示，并且有低电量提示功能和智能电量管理系统。只要在开机记录时没有低电量提示，设备即可确保电池电量能工作整个晚上，确保数据的完整性</w:t>
            </w:r>
          </w:p>
        </w:tc>
      </w:tr>
      <w:tr w14:paraId="6FF96F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4CDA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2FFB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显示屏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DBDC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2.8寸TFT彩色显示屏直观显示所有数据/波形图和记录时间；可随时查看数据信号，方便医护人员确定传感器佩戴是否正确</w:t>
            </w:r>
          </w:p>
        </w:tc>
      </w:tr>
      <w:tr w14:paraId="0319C0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7CC0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▲5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280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传感器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8F8C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内置高精度3D传感器和陀螺仪，灵敏度高，抗干扰能力强，随时记录各种微小动作</w:t>
            </w:r>
          </w:p>
        </w:tc>
      </w:tr>
      <w:tr w14:paraId="170BA3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F472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9D71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操作设计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844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主机精致，体积小巧，一键式操作，传感器佩戴简单方便</w:t>
            </w:r>
          </w:p>
        </w:tc>
      </w:tr>
      <w:tr w14:paraId="2D2C27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CBBC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660F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报告功能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46D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提供详细的不同格式的总结报告，呼吸事件及血氧/脉搏报告</w:t>
            </w:r>
          </w:p>
        </w:tc>
      </w:tr>
      <w:tr w14:paraId="178AEB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F5F6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ECE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CPAP连接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E2D1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可连接到任意CPAP(持续正压通气设备)滴定患者所需治疗压力</w:t>
            </w:r>
          </w:p>
        </w:tc>
      </w:tr>
      <w:tr w14:paraId="26E5CF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4349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48E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分析软件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40CC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电脑分析软件智能快捷，可快速出睡眠报告</w:t>
            </w:r>
          </w:p>
        </w:tc>
      </w:tr>
      <w:tr w14:paraId="2C31C1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5BB5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▲10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9640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扩展功能</w:t>
            </w:r>
          </w:p>
        </w:tc>
        <w:tc>
          <w:tcPr>
            <w:tcW w:w="2908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448F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连接脑电盒可扩展成22导联的多导睡眠监测系统</w:t>
            </w:r>
          </w:p>
        </w:tc>
      </w:tr>
    </w:tbl>
    <w:p w14:paraId="404DE18E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4. 双通道注射泵技术参数</w:t>
      </w:r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3059"/>
        <w:gridCol w:w="5470"/>
      </w:tblGrid>
      <w:tr w14:paraId="7BFAA3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7DAE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E3D1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D560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158830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CBFC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9D4E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注射精度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E65D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注射精度≤±2%或0.005mL/h取大者</w:t>
            </w:r>
          </w:p>
        </w:tc>
      </w:tr>
      <w:tr w14:paraId="731495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A3F0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82C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速率范围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EF5F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速率范围：0.1-2000ml/h，最小步进0.01ml/h</w:t>
            </w:r>
          </w:p>
        </w:tc>
      </w:tr>
      <w:tr w14:paraId="183604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C875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DA5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预置输液总量范围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E7BF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预置输液总量范围：0.1-9999ml</w:t>
            </w:r>
          </w:p>
        </w:tc>
      </w:tr>
      <w:tr w14:paraId="624EDE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CBA7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FAE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快进流速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0D63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快进流速范围：1-2000ml/h，具有自动和手动快进可选</w:t>
            </w:r>
          </w:p>
        </w:tc>
      </w:tr>
      <w:tr w14:paraId="516317B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B0CA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▲5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ED2A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累计量统计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1A9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可自动统计四种累计量：24h累计量、最近累计量、自定义时间段累计量、定时间隔累计量</w:t>
            </w:r>
          </w:p>
        </w:tc>
      </w:tr>
      <w:tr w14:paraId="2D0FE8D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161F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47A9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注射器规格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652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支持注射器规格：5ml、10ml、20ml、30ml、50/60ml</w:t>
            </w:r>
          </w:p>
        </w:tc>
      </w:tr>
      <w:tr w14:paraId="3411F7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261B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▲7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DA5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注射器品牌添加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E0AF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无需额外工具或设备，可直接在注射泵上添加注射器品牌名称</w:t>
            </w:r>
          </w:p>
        </w:tc>
      </w:tr>
      <w:tr w14:paraId="47825D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7497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B5D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注射模式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3656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具有以下注射模式：速度模式、时间模式、体重模式、梯度模式、序列模式、微量模式和间断给药模式</w:t>
            </w:r>
          </w:p>
        </w:tc>
      </w:tr>
      <w:tr w14:paraId="56B730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2435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944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联机功能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8B05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具有联机功能，可自动启动第二通道注射，保证临床连续给药功能，维持血药浓度稳定</w:t>
            </w:r>
          </w:p>
        </w:tc>
      </w:tr>
      <w:tr w14:paraId="46A3D7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C825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1A2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在线滴定功能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A503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在线滴定功能：安全不中断输液而更改速率</w:t>
            </w:r>
          </w:p>
        </w:tc>
      </w:tr>
      <w:tr w14:paraId="25DE07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D04D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▲11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DA4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报警功能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4742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具备报警功能。可实现声光，动画和文字同时报警提示，同时显示具体报警信息</w:t>
            </w:r>
          </w:p>
        </w:tc>
      </w:tr>
      <w:tr w14:paraId="6C98C3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D42D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A68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压力监测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6859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在线动态压力监测，可实时显示当前压力数值</w:t>
            </w:r>
          </w:p>
        </w:tc>
      </w:tr>
      <w:tr w14:paraId="34BE3E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2C9D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745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信息储存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3F84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可存储至少2000条的历史记录</w:t>
            </w:r>
          </w:p>
        </w:tc>
      </w:tr>
      <w:tr w14:paraId="652E8D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856B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325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电池工作时间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1DAA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单通道注射时，电池工作时间≥5小时@5ml/h，可升级至≥10小时@5ml/h</w:t>
            </w:r>
          </w:p>
        </w:tc>
      </w:tr>
      <w:tr w14:paraId="0020CF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321E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C30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防护等级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6EE4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防异物及进液等级IP3</w:t>
            </w:r>
          </w:p>
        </w:tc>
      </w:tr>
      <w:tr w14:paraId="7DF8D7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1B55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6DD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重量与携带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0522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整机重量不超过3.6kg，主机自带提手，方便携带</w:t>
            </w:r>
          </w:p>
        </w:tc>
      </w:tr>
      <w:tr w14:paraId="527425E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F438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26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A37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标准认证</w:t>
            </w:r>
          </w:p>
        </w:tc>
        <w:tc>
          <w:tcPr>
            <w:tcW w:w="2907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39FF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满足EN1789标准，适合在救护车使用，需提供第三方证明</w:t>
            </w:r>
          </w:p>
        </w:tc>
      </w:tr>
    </w:tbl>
    <w:p w14:paraId="17A7BEDD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5. 三通道注射泵技术参数</w:t>
      </w:r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941"/>
        <w:gridCol w:w="5588"/>
      </w:tblGrid>
      <w:tr w14:paraId="0A4D59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A05C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E9DD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9685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7D8B6E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6B6F2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86D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注射模式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A41F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流速模式，流速-时间模式，流速-总量模式，时间-总量模式</w:t>
            </w:r>
          </w:p>
        </w:tc>
      </w:tr>
      <w:tr w14:paraId="388671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333C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▲2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9AA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操作方式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9759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数字按键调节，简单快捷，减少误操作</w:t>
            </w:r>
          </w:p>
        </w:tc>
      </w:tr>
      <w:tr w14:paraId="2F8BC0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EAA7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▲3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6F25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叠加功能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76FA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具有叠加功能：不需要辅助装置可任意叠加组成多通道注射泵</w:t>
            </w:r>
          </w:p>
        </w:tc>
      </w:tr>
      <w:tr w14:paraId="4704F89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0D6F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▲4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89B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注射精度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23C0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±1.9%或±0.005ml/h(取大值)</w:t>
            </w:r>
          </w:p>
        </w:tc>
      </w:tr>
      <w:tr w14:paraId="78075A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33C3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8A8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注射量预置量精度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2A89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±1.9%或±0.005ml(取大值)</w:t>
            </w:r>
          </w:p>
        </w:tc>
      </w:tr>
      <w:tr w14:paraId="44CBE4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737E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868A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注射时间设置范围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9053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00:01-99:59(小时：分钟)</w:t>
            </w:r>
          </w:p>
        </w:tc>
      </w:tr>
      <w:tr w14:paraId="102F50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C087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684A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单次丸剂量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C05C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0.1-10ml可调，步进值0.1，默认3ml</w:t>
            </w:r>
          </w:p>
        </w:tc>
      </w:tr>
      <w:tr w14:paraId="3B6587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6B0F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D19A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可识别注射器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EBD1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5、10、20、30、50/ml</w:t>
            </w:r>
          </w:p>
        </w:tc>
      </w:tr>
      <w:tr w14:paraId="606505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9441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41A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KVO流速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D9B7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0.1-5.0ml/h可调，默认值1ml/h，步进值0.1，平均流速精度：±1.9%或±0.005ml/h(取大值)</w:t>
            </w:r>
          </w:p>
        </w:tc>
      </w:tr>
      <w:tr w14:paraId="1E97CC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F35B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9D0E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报警提示功能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73A5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阻塞报警，完成报警，接近完成报警，推空报警，接近推空报警，暂停超时报警，电池电量低报警，电池耗尽报警，故障报警，规格错误报警，推柄脱落报警，网电源断开报警，网电源接入提示，电池充电提示，电池充电完成提示</w:t>
            </w:r>
          </w:p>
        </w:tc>
      </w:tr>
      <w:tr w14:paraId="6B52F0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4016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571B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报警显示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8B31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报警根据安全级别分三档显示，并以灯光提示</w:t>
            </w:r>
          </w:p>
        </w:tc>
      </w:tr>
      <w:tr w14:paraId="0BA1D5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6A3E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▲12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43B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内部电池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B508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电池外部可拆卸，锂电池充满电中速(5ml/h)运行连续工作时间大于8h</w:t>
            </w:r>
          </w:p>
        </w:tc>
      </w:tr>
      <w:tr w14:paraId="01A109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9A14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754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配件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1D3A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配台车</w:t>
            </w:r>
          </w:p>
        </w:tc>
      </w:tr>
    </w:tbl>
    <w:p w14:paraId="5EF886BF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6. 枪泵技术参数</w:t>
      </w:r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941"/>
        <w:gridCol w:w="5588"/>
      </w:tblGrid>
      <w:tr w14:paraId="774D89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812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1434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1FB3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0C1415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9C55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4D38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组成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3F1DF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由两个独立元件组成：可反复使用的非无菌型扩张手柄和一次性使用的无菌型60ml注射器/压力计组件，注射器/压力计组件为预先组装在一次性使用压力计上的一次性60ml注射器</w:t>
            </w:r>
          </w:p>
        </w:tc>
      </w:tr>
      <w:tr w14:paraId="0F2D9F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57A6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0D4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灭菌方式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0436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灭菌方式为环氧乙烷</w:t>
            </w:r>
          </w:p>
        </w:tc>
      </w:tr>
      <w:tr w14:paraId="075C49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6D46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705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适用范围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1E69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可适用于对球囊扩张导管进行正压充盈和负压抽吸处理，同时监控球囊扩张导管压力</w:t>
            </w:r>
          </w:p>
        </w:tc>
      </w:tr>
    </w:tbl>
    <w:p w14:paraId="7AB4638F">
      <w:pPr>
        <w:pStyle w:val="2"/>
        <w:numPr>
          <w:ilvl w:val="1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7. 软性内镜篮型异物取出钳技术参数</w:t>
      </w:r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2941"/>
        <w:gridCol w:w="5588"/>
      </w:tblGrid>
      <w:tr w14:paraId="32C779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5CCC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51C1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 w:color="auto" w:fill="E6F0FF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D239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 w14:paraId="6F1BFE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A2D2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822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适用范围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D172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适用于在内窥镜下取出气管中的异物</w:t>
            </w:r>
          </w:p>
        </w:tc>
      </w:tr>
      <w:tr w14:paraId="093A97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8ADC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DFF6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结构组成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2353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气管异物回收网篮包括一个装在柔性鞘内的金属丝杆(或套管)，在远端有一个多条金属丝构成的360°自扩张篮。一个手柄用于打开和关闭回收网篮</w:t>
            </w:r>
          </w:p>
        </w:tc>
      </w:tr>
      <w:tr w14:paraId="69511A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2ABC9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5A51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1D010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规格1.6*1000mm，工作钳道20mm，螺旋形</w:t>
            </w:r>
          </w:p>
        </w:tc>
      </w:tr>
      <w:tr w14:paraId="67211F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547DB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F4B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灭菌方式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06B91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灭菌方式为环氧乙烷</w:t>
            </w:r>
          </w:p>
        </w:tc>
      </w:tr>
      <w:tr w14:paraId="3A911F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5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7B1F9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02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使用方式</w:t>
            </w:r>
          </w:p>
        </w:tc>
        <w:tc>
          <w:tcPr>
            <w:tcW w:w="2970" w:type="pct"/>
            <w:tcBorders>
              <w:tl2br w:val="nil"/>
              <w:tr2bl w:val="nil"/>
            </w:tcBorders>
            <w:shd w:val="clear"/>
            <w:tcMar>
              <w:top w:w="170" w:type="dxa"/>
              <w:left w:w="170" w:type="dxa"/>
              <w:bottom w:w="170" w:type="dxa"/>
              <w:right w:w="170" w:type="dxa"/>
            </w:tcMar>
            <w:vAlign w:val="top"/>
          </w:tcPr>
          <w:p w14:paraId="4AE53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可反复使用</w:t>
            </w:r>
          </w:p>
        </w:tc>
      </w:tr>
    </w:tbl>
    <w:p w14:paraId="737F580B">
      <w:pPr>
        <w:pStyle w:val="4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utoSpaceDE w:val="0"/>
        <w:autoSpaceDN w:val="0"/>
        <w:ind w:left="0" w:leftChars="0" w:firstLine="0" w:firstLineChars="0"/>
        <w:jc w:val="both"/>
        <w:rPr>
          <w:rStyle w:val="10"/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9E6"/>
          <w:lang w:val="en-US" w:eastAsia="zh-CN" w:bidi="ar"/>
        </w:rPr>
        <w:t>每款设备的关键参数（采购文件标注▲项）允许负偏离1项，普通参数允许负偏离2项，超出负偏离数量视作无效响应</w:t>
      </w:r>
    </w:p>
    <w:p w14:paraId="12830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4"/>
          <w:szCs w:val="24"/>
          <w:lang w:val="en-US" w:eastAsia="zh-CN" w:bidi="ar"/>
        </w:rPr>
        <w:t>二、商务要求</w:t>
      </w:r>
    </w:p>
    <w:p w14:paraId="0FE93D0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交货期：合同签订后30个日历日内</w:t>
      </w:r>
    </w:p>
    <w:p w14:paraId="439384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交货地点：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邵阳学院附属第二医院</w:t>
      </w:r>
    </w:p>
    <w:p w14:paraId="25652FA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质保期：不少于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年（自验收合格之日起）</w:t>
      </w:r>
    </w:p>
    <w:p w14:paraId="5770BF1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付款方式：货到安装调试验收合格后支付9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6个月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满后支付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</w:rPr>
        <w:t>%</w:t>
      </w:r>
    </w:p>
    <w:p w14:paraId="4F8834A7">
      <w:pPr>
        <w:keepNext w:val="0"/>
        <w:keepLines w:val="0"/>
        <w:widowControl/>
        <w:suppressLineNumbers w:val="0"/>
        <w:pBdr>
          <w:top w:val="none" w:color="auto" w:sz="0" w:space="0"/>
          <w:left w:val="single" w:color="0066CC" w:sz="24" w:space="11"/>
          <w:bottom w:val="none" w:color="auto" w:sz="0" w:space="0"/>
          <w:right w:val="none" w:color="auto" w:sz="0" w:space="0"/>
        </w:pBdr>
        <w:shd w:val="clear" w:fill="F0F7FF"/>
        <w:spacing w:before="300" w:beforeAutospacing="0" w:after="30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66CC"/>
          <w:spacing w:val="0"/>
          <w:kern w:val="0"/>
          <w:sz w:val="27"/>
          <w:szCs w:val="27"/>
          <w:shd w:val="clear" w:fill="F0F7FF"/>
          <w:lang w:val="en-US" w:eastAsia="zh-CN" w:bidi="ar"/>
        </w:rPr>
        <w:t>第四章 响应文件格式要求</w:t>
      </w:r>
    </w:p>
    <w:p w14:paraId="42E35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一、响应文件组成</w:t>
      </w:r>
    </w:p>
    <w:p w14:paraId="2EE3C76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响应函（格式见附件1）</w:t>
      </w:r>
    </w:p>
    <w:p w14:paraId="0AD37D4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法定代表人授权书（格式见附件2）</w:t>
      </w:r>
    </w:p>
    <w:p w14:paraId="7BEF99C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报价表（格式见附件3）</w:t>
      </w:r>
    </w:p>
    <w:p w14:paraId="082BA3A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技术参数响应表（格式见附件4）</w:t>
      </w:r>
    </w:p>
    <w:p w14:paraId="76CD756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商务条款响应表（格式见附件5）</w:t>
      </w:r>
    </w:p>
    <w:p w14:paraId="7DD7B3E4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资格证明文件</w:t>
      </w:r>
    </w:p>
    <w:p w14:paraId="08BF1C9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服务承诺书</w:t>
      </w:r>
    </w:p>
    <w:p w14:paraId="0EC7FE7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其他应提交的资料</w:t>
      </w:r>
    </w:p>
    <w:p w14:paraId="46C490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二、响应文件格式要求</w:t>
      </w:r>
    </w:p>
    <w:p w14:paraId="13DA589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响应文件应使用A4幅面纸张打印</w:t>
      </w:r>
    </w:p>
    <w:p w14:paraId="5D22479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正文字体为宋体小四号，标题为黑体三号</w:t>
      </w:r>
    </w:p>
    <w:p w14:paraId="37CDEC8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所有文件应装订成册并编制连续页码</w:t>
      </w:r>
    </w:p>
    <w:p w14:paraId="71DF9E6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响应文件封面应注明项目名称、项目编号、供应商名称</w:t>
      </w:r>
    </w:p>
    <w:p w14:paraId="5B3A1A32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600" w:right="0" w:hanging="36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每页均需加盖单位公章（骑缝章）</w:t>
      </w:r>
    </w:p>
    <w:p w14:paraId="317603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三、附件：响应文件格式模板</w:t>
      </w:r>
    </w:p>
    <w:p w14:paraId="248475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附件1：响应函格式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5894"/>
      </w:tblGrid>
      <w:tr w14:paraId="32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283C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响应函</w:t>
            </w:r>
          </w:p>
        </w:tc>
      </w:tr>
      <w:tr w14:paraId="51F7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231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致：邵阳学院附属第二医院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01B1F1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E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DEBC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1F5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73D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25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</w:tr>
      <w:tr w14:paraId="3379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BCA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A35733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03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4D56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响应报价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F562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人民币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元（¥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06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3D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6D0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天</w:t>
            </w:r>
          </w:p>
        </w:tc>
      </w:tr>
      <w:tr w14:paraId="08C5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9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613A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</w:tr>
      <w:tr w14:paraId="6EE8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5D4C8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我方声明：</w:t>
            </w:r>
          </w:p>
          <w:p w14:paraId="56F3CAB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已完全理解采购文件要求</w:t>
            </w:r>
          </w:p>
          <w:p w14:paraId="4D60D5D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响应报价为最终含税报价</w:t>
            </w:r>
          </w:p>
          <w:p w14:paraId="10DD047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同意按采购文件要求签订合同</w:t>
            </w:r>
          </w:p>
        </w:tc>
      </w:tr>
      <w:tr w14:paraId="4547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7A8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D0BBF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79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5091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法定代表人（签字）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6E7D65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9F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93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日期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E98031">
            <w:pPr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48D65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93307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7050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353A2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附件2：法定代表人授权书格式</w:t>
      </w:r>
    </w:p>
    <w:p w14:paraId="5BFD805F">
      <w:pPr>
        <w:keepNext/>
        <w:keepLines/>
        <w:spacing w:line="360" w:lineRule="auto"/>
        <w:jc w:val="center"/>
        <w:outlineLvl w:val="1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授权委托书(格式)</w:t>
      </w:r>
    </w:p>
    <w:p w14:paraId="7FAEA8DA"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 w14:paraId="72B7E270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名称）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的法定代表人（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，现授权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为我方代理人。代理人根据授权，以我方名义：(1)签署、澄清、补正、修改、撤回、提交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（项目名称、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编号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响应文件；(2)签署并重新提交响应文件及最后报价；(3)退出谈判（如可能）；(4)签订合同和处理有关事宜，其法律后果由我方承担。</w:t>
      </w:r>
    </w:p>
    <w:p w14:paraId="4BAD5A8A">
      <w:pPr>
        <w:autoSpaceDE w:val="0"/>
        <w:autoSpaceDN w:val="0"/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。</w:t>
      </w:r>
    </w:p>
    <w:p w14:paraId="0659AD9D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代理人无转委托权。</w:t>
      </w:r>
    </w:p>
    <w:p w14:paraId="51F43BBF">
      <w:pPr>
        <w:adjustRightInd w:val="0"/>
        <w:snapToGrid w:val="0"/>
        <w:spacing w:before="156" w:beforeLines="50" w:line="360" w:lineRule="auto"/>
        <w:ind w:firstLine="435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日签字生效，特此声明。</w:t>
      </w:r>
    </w:p>
    <w:tbl>
      <w:tblPr>
        <w:tblStyle w:val="8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C9E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0055151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5222CC8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委托代理人身份证（反面）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  <w:tr w14:paraId="1507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noWrap w:val="0"/>
            <w:vAlign w:val="center"/>
          </w:tcPr>
          <w:p w14:paraId="736825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法定代表人身份证（正面）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  <w:tc>
          <w:tcPr>
            <w:tcW w:w="3899" w:type="dxa"/>
            <w:noWrap w:val="0"/>
            <w:vAlign w:val="center"/>
          </w:tcPr>
          <w:p w14:paraId="7508DD92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法定代表人身份证（反面）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kern w:val="0"/>
                <w:sz w:val="24"/>
                <w:szCs w:val="24"/>
              </w:rPr>
              <w:t>件</w:t>
            </w:r>
          </w:p>
        </w:tc>
      </w:tr>
    </w:tbl>
    <w:p w14:paraId="68ED867C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85182D5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C67009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注：供应商代表不是供应商的法定代表人（单位负责人）的提供。</w:t>
      </w:r>
    </w:p>
    <w:p w14:paraId="78E8A8F0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08F6241">
      <w:pPr>
        <w:adjustRightInd w:val="0"/>
        <w:snapToGrid w:val="0"/>
        <w:spacing w:before="156" w:beforeLines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2C08662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供应商名称(盖单位公章)：</w:t>
      </w:r>
    </w:p>
    <w:p w14:paraId="5C9E0812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定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代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表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位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责人</w:t>
      </w:r>
      <w:r>
        <w:rPr>
          <w:rFonts w:hint="eastAsia" w:ascii="仿宋" w:hAnsi="仿宋" w:eastAsia="仿宋" w:cs="仿宋"/>
          <w:color w:val="auto"/>
          <w:spacing w:val="-2"/>
          <w:kern w:val="0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（签字或印章）：</w:t>
      </w:r>
    </w:p>
    <w:p w14:paraId="42644F17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委托代理人（签字或印章）：</w:t>
      </w:r>
    </w:p>
    <w:p w14:paraId="1FADD2E6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6" w:h="16838"/>
          <w:pgMar w:top="1418" w:right="1418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color w:val="auto"/>
          <w:sz w:val="24"/>
          <w:szCs w:val="32"/>
        </w:rPr>
        <w:t xml:space="preserve"> </w:t>
      </w:r>
    </w:p>
    <w:p w14:paraId="2C96ED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附件3：报价表格式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516"/>
        <w:gridCol w:w="964"/>
        <w:gridCol w:w="1516"/>
        <w:gridCol w:w="3030"/>
      </w:tblGrid>
      <w:tr w14:paraId="216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2E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B41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A4A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1E8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E34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</w:tr>
      <w:tr w14:paraId="2F94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21DA58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3B21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3F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B14B1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2939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42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735EA47">
            <w:pPr>
              <w:pStyle w:val="2"/>
              <w:numPr>
                <w:ilvl w:val="1"/>
                <w:numId w:val="0"/>
              </w:num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C1B26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E35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E35AEE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70F42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F7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9C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合计（人民币大写）：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610D1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F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FDA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264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C07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 w14:paraId="1BFF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FB2E3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报价说明：</w:t>
            </w:r>
          </w:p>
          <w:p w14:paraId="41D853F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以上报价包含设备费、运输费、安装调试费、培训费等一切费用</w:t>
            </w:r>
          </w:p>
          <w:p w14:paraId="3570B63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报价为最终含税价</w:t>
            </w:r>
          </w:p>
        </w:tc>
      </w:tr>
      <w:tr w14:paraId="11A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45A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供应商（公章）：</w:t>
            </w:r>
          </w:p>
        </w:tc>
      </w:tr>
    </w:tbl>
    <w:p w14:paraId="5EB80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27D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8B9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DC3DC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7CF11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79BB2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6CA9D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1226F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AC79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hd w:val="clear" w:fill="FFFFFF"/>
        <w:spacing w:before="225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CC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附件4：技术参数响应表格式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21"/>
        <w:gridCol w:w="1722"/>
        <w:gridCol w:w="1721"/>
        <w:gridCol w:w="2208"/>
      </w:tblGrid>
      <w:tr w14:paraId="3E87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E32B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BF7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4043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采购要求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BDC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响应情况</w:t>
            </w: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E6F0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195C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</w:tr>
      <w:tr w14:paraId="702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008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4818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FC67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D608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69C86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7D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65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F944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E3C3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111CB1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1CA0F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CA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76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35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25F80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38AC17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AD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ABC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E95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C81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A63D9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CCCBF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9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7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123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注：响应情况请填写"满足"或"不满足"，并填写相应佐证说明。</w:t>
            </w:r>
          </w:p>
        </w:tc>
      </w:tr>
    </w:tbl>
    <w:p w14:paraId="1DBED9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240" w:leftChars="0" w:right="0" w:rightChars="0"/>
        <w:rPr>
          <w:rFonts w:hint="eastAsia" w:ascii="仿宋" w:hAnsi="仿宋" w:eastAsia="仿宋" w:cs="仿宋"/>
        </w:rPr>
      </w:pPr>
    </w:p>
    <w:p w14:paraId="749602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9DE11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7AEE0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51184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697DF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0EAD9D18">
      <w:pPr>
        <w:pStyle w:val="2"/>
        <w:numPr>
          <w:ilvl w:val="1"/>
          <w:numId w:val="0"/>
        </w:numPr>
        <w:rPr>
          <w:rFonts w:hint="eastAsia"/>
          <w:lang w:val="en-US" w:eastAsia="zh-CN"/>
        </w:rPr>
      </w:pPr>
    </w:p>
    <w:p w14:paraId="7628F6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 w14:paraId="2BDE93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邵阳学院附属第二医院国有资产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管理办公室</w:t>
      </w:r>
    </w:p>
    <w:p w14:paraId="25304C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地址：湖南省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邵阳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宝庆西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路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号    </w:t>
      </w:r>
    </w:p>
    <w:p w14:paraId="44B1D2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邮编：4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000</w:t>
      </w:r>
    </w:p>
    <w:p w14:paraId="5BB609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电话：073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  <w:t>5270379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1"/>
          <w:szCs w:val="21"/>
        </w:rPr>
        <w:t xml:space="preserve">    </w:t>
      </w:r>
    </w:p>
    <w:p w14:paraId="63FF958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89CA"/>
    <w:multiLevelType w:val="multilevel"/>
    <w:tmpl w:val="9CC38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80E7F28"/>
    <w:multiLevelType w:val="multilevel"/>
    <w:tmpl w:val="D80E7F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2447551"/>
    <w:multiLevelType w:val="multilevel"/>
    <w:tmpl w:val="224475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001E11"/>
    <w:multiLevelType w:val="multilevel"/>
    <w:tmpl w:val="2D001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48D2D1B7"/>
    <w:multiLevelType w:val="multilevel"/>
    <w:tmpl w:val="48D2D1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748D16CD"/>
    <w:multiLevelType w:val="multilevel"/>
    <w:tmpl w:val="748D16CD"/>
    <w:lvl w:ilvl="0" w:tentative="0">
      <w:start w:val="1"/>
      <w:numFmt w:val="decimal"/>
      <w:pStyle w:val="3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7522A1AD"/>
    <w:multiLevelType w:val="multilevel"/>
    <w:tmpl w:val="7522A1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42DA"/>
    <w:rsid w:val="03C40A7E"/>
    <w:rsid w:val="063302DF"/>
    <w:rsid w:val="075A189C"/>
    <w:rsid w:val="0A4D56E8"/>
    <w:rsid w:val="0CD143AE"/>
    <w:rsid w:val="0DC67C8B"/>
    <w:rsid w:val="0FB44675"/>
    <w:rsid w:val="1279351E"/>
    <w:rsid w:val="1367781A"/>
    <w:rsid w:val="13B5667C"/>
    <w:rsid w:val="1A081F48"/>
    <w:rsid w:val="1A720BF3"/>
    <w:rsid w:val="1D6B6159"/>
    <w:rsid w:val="20E73D48"/>
    <w:rsid w:val="25E371D4"/>
    <w:rsid w:val="27693709"/>
    <w:rsid w:val="29A529F3"/>
    <w:rsid w:val="2B2838DB"/>
    <w:rsid w:val="2CD33B58"/>
    <w:rsid w:val="2F2D0876"/>
    <w:rsid w:val="320D7387"/>
    <w:rsid w:val="3310712F"/>
    <w:rsid w:val="33D21FDE"/>
    <w:rsid w:val="340053F5"/>
    <w:rsid w:val="34E34015"/>
    <w:rsid w:val="36302256"/>
    <w:rsid w:val="391B05DB"/>
    <w:rsid w:val="3F4C624D"/>
    <w:rsid w:val="466F5367"/>
    <w:rsid w:val="46761547"/>
    <w:rsid w:val="46FF32EA"/>
    <w:rsid w:val="48AC74A2"/>
    <w:rsid w:val="4B92297F"/>
    <w:rsid w:val="4D1A0E7E"/>
    <w:rsid w:val="4E065B01"/>
    <w:rsid w:val="509B6CEF"/>
    <w:rsid w:val="519D41D2"/>
    <w:rsid w:val="52524C16"/>
    <w:rsid w:val="58093FC9"/>
    <w:rsid w:val="59AA17DC"/>
    <w:rsid w:val="59F34F31"/>
    <w:rsid w:val="5A9B2ED2"/>
    <w:rsid w:val="5C2E04A2"/>
    <w:rsid w:val="5C7B745F"/>
    <w:rsid w:val="5DCD7847"/>
    <w:rsid w:val="61CB6793"/>
    <w:rsid w:val="6A6E4160"/>
    <w:rsid w:val="6B4F21E3"/>
    <w:rsid w:val="6BC54253"/>
    <w:rsid w:val="6F5558EE"/>
    <w:rsid w:val="6FAD572A"/>
    <w:rsid w:val="70553DF8"/>
    <w:rsid w:val="73A34E7A"/>
    <w:rsid w:val="78DB50B6"/>
    <w:rsid w:val="7C7C5B04"/>
    <w:rsid w:val="7C907F65"/>
    <w:rsid w:val="7D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200"/>
      </w:tabs>
    </w:pPr>
    <w:rPr>
      <w:szCs w:val="20"/>
    </w:r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1424</Words>
  <Characters>1612</Characters>
  <Lines>0</Lines>
  <Paragraphs>0</Paragraphs>
  <TotalTime>33</TotalTime>
  <ScaleCrop>false</ScaleCrop>
  <LinksUpToDate>false</LinksUpToDate>
  <CharactersWithSpaces>1624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2025-06-17T00:59:00Z</dcterms:created>
  <dc:creator>Administrator</dc:creator>
  <cp:lastModifiedBy>Leslie</cp:lastModifiedBy>
  <dcterms:modified xsi:type="dcterms:W3CDTF">2025-07-09T09:19:43Z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7684AF8160704634871DFDFDC7FA89CD_13</vt:lpwstr>
  </property>
</Properties>
</file>